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65" w:rsidRDefault="00634865" w:rsidP="00E5124E">
      <w:pPr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XLVIII zwyczajnej sesji Rady Gminy Somianka z dnia   </w:t>
      </w: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28 października 2022 r.</w:t>
      </w: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E5124E" w:rsidRDefault="00E5124E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XLIX/311/22 w sprawie  zmiany uchwały w sprawie Wieloletniej Prognozy Finansowej Gminy Somianka na lata 2022-2027</w:t>
      </w:r>
    </w:p>
    <w:p w:rsidR="00634865" w:rsidRDefault="00634865" w:rsidP="00634865">
      <w:pPr>
        <w:spacing w:after="0"/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XLIX/312/22 w sprawie zmian do Uchwały budżetowej Nr XXXVIII/254/21 Rady Gminy Somianka z dnia 21 grudnia 2021 roku</w:t>
      </w: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XLIX/313/22 w sprawie </w:t>
      </w:r>
      <w:r w:rsidRPr="00634865">
        <w:rPr>
          <w:rFonts w:ascii="Calibri" w:hAnsi="Calibri"/>
          <w:b/>
          <w:sz w:val="28"/>
          <w:szCs w:val="28"/>
        </w:rPr>
        <w:t>zmiany Uchwały Nr XXXV/226/21 Rady Gminy Somianka w sprawie ustalenia wysokości opłat za zajęc</w:t>
      </w:r>
      <w:r>
        <w:rPr>
          <w:rFonts w:ascii="Calibri" w:hAnsi="Calibri"/>
          <w:b/>
          <w:sz w:val="28"/>
          <w:szCs w:val="28"/>
        </w:rPr>
        <w:t>ie pasa drogowego dróg gminnych.</w:t>
      </w: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XLIX/314/22 w sprawie </w:t>
      </w:r>
      <w:r w:rsidRPr="00634865">
        <w:rPr>
          <w:rFonts w:ascii="Calibri" w:hAnsi="Calibri"/>
          <w:b/>
          <w:sz w:val="28"/>
          <w:szCs w:val="28"/>
        </w:rPr>
        <w:t>pokrycia części kosztów gospodarowania odpadami komunalnymi z dochodów własnych niepochodzących z pobranej opłaty za gospodarowanie odpadami komunalnymi.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XLIX/315/22 w sprawie </w:t>
      </w:r>
      <w:r w:rsidRPr="00634865">
        <w:rPr>
          <w:rFonts w:ascii="Calibri" w:hAnsi="Calibri"/>
          <w:b/>
          <w:sz w:val="28"/>
          <w:szCs w:val="28"/>
        </w:rPr>
        <w:t>ust</w:t>
      </w:r>
      <w:r>
        <w:rPr>
          <w:rFonts w:ascii="Calibri" w:hAnsi="Calibri"/>
          <w:b/>
          <w:sz w:val="28"/>
          <w:szCs w:val="28"/>
        </w:rPr>
        <w:t xml:space="preserve">alenia stawki za 1 km przebiegu </w:t>
      </w:r>
      <w:r w:rsidRPr="00634865">
        <w:rPr>
          <w:rFonts w:ascii="Calibri" w:hAnsi="Calibri"/>
          <w:b/>
          <w:sz w:val="28"/>
          <w:szCs w:val="28"/>
        </w:rPr>
        <w:t>pojazdu, uwzględnianej przy obliczaniu zwrotu rodzicom kosztów przewozu dzieci, młodzieży i uczniów.</w:t>
      </w: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>
      <w:pPr>
        <w:rPr>
          <w:rFonts w:ascii="Calibri" w:hAnsi="Calibri"/>
          <w:b/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</w:p>
    <w:p w:rsidR="00634865" w:rsidRDefault="00634865" w:rsidP="006348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634865" w:rsidRDefault="00634865" w:rsidP="006348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634865" w:rsidRDefault="00634865" w:rsidP="00E5124E">
      <w:pPr>
        <w:jc w:val="both"/>
        <w:rPr>
          <w:sz w:val="28"/>
          <w:szCs w:val="28"/>
        </w:rPr>
      </w:pPr>
    </w:p>
    <w:p w:rsidR="00634865" w:rsidRDefault="00634865" w:rsidP="00E5124E">
      <w:pPr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XLIX/316/22 w sprawie </w:t>
      </w:r>
      <w:r w:rsidR="00E5124E" w:rsidRPr="00E5124E">
        <w:rPr>
          <w:rFonts w:ascii="Calibri" w:hAnsi="Calibri"/>
          <w:b/>
          <w:sz w:val="28"/>
          <w:szCs w:val="28"/>
        </w:rPr>
        <w:t>wyrażenia zgody na zawarcie kolejnej umowy najmu lokali użytkowych w Somiance – Parcele 25B (parter budynku Ośrodka Zdrowia) oraz wyrażenia zgody na odstąpienie od obowiązku przetargowego trybu zawarcia tej umowy.</w:t>
      </w:r>
    </w:p>
    <w:p w:rsidR="00634865" w:rsidRDefault="00634865" w:rsidP="0063486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34865" w:rsidTr="0063486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865" w:rsidRDefault="00634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34865" w:rsidRDefault="00634865" w:rsidP="00634865"/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BE00F3" w:rsidRDefault="00BE00F3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E5124E" w:rsidRDefault="00E5124E" w:rsidP="00E512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E5124E" w:rsidRDefault="00E5124E" w:rsidP="00E5124E">
      <w:pPr>
        <w:jc w:val="both"/>
        <w:rPr>
          <w:sz w:val="28"/>
          <w:szCs w:val="28"/>
        </w:rPr>
      </w:pPr>
    </w:p>
    <w:p w:rsidR="00943E1B" w:rsidRDefault="00E5124E" w:rsidP="00E5124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XLIX/317/22 w sprawie </w:t>
      </w:r>
      <w:r w:rsidRPr="00E5124E">
        <w:rPr>
          <w:rFonts w:ascii="Calibri" w:hAnsi="Calibri"/>
          <w:b/>
          <w:sz w:val="28"/>
          <w:szCs w:val="28"/>
        </w:rPr>
        <w:t>wyrażenia zgody na zawarcie kolejnej umowy dzierżawy w Somiance – Parcele 25B c</w:t>
      </w:r>
      <w:r>
        <w:rPr>
          <w:rFonts w:ascii="Calibri" w:hAnsi="Calibri"/>
          <w:b/>
          <w:sz w:val="28"/>
          <w:szCs w:val="28"/>
        </w:rPr>
        <w:t>zęść powierzchni dachu budynku (</w:t>
      </w:r>
      <w:r w:rsidRPr="00E5124E">
        <w:rPr>
          <w:rFonts w:ascii="Calibri" w:hAnsi="Calibri"/>
          <w:b/>
          <w:sz w:val="28"/>
          <w:szCs w:val="28"/>
        </w:rPr>
        <w:t>około 40 m2) oraz wyrażenia zgody na odstąpienie od obowiązku przetargowego trybu zawarcia tej umowy.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E5124E" w:rsidRDefault="00E5124E" w:rsidP="00E512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E5124E" w:rsidRDefault="00E5124E" w:rsidP="00E5124E">
      <w:pPr>
        <w:jc w:val="both"/>
        <w:rPr>
          <w:sz w:val="28"/>
          <w:szCs w:val="28"/>
        </w:rPr>
      </w:pPr>
    </w:p>
    <w:p w:rsidR="00E5124E" w:rsidRDefault="00E5124E" w:rsidP="00E5124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XLIX/318/22 w sprawie </w:t>
      </w:r>
      <w:r w:rsidRPr="00E5124E">
        <w:rPr>
          <w:rFonts w:ascii="Calibri" w:hAnsi="Calibri"/>
          <w:b/>
          <w:sz w:val="28"/>
          <w:szCs w:val="28"/>
        </w:rPr>
        <w:t>obniżenia ceny skupu żyta przyjmowanej jako podstawa obniżenia podatku rolnego.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E5124E" w:rsidRDefault="00E5124E" w:rsidP="00E512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E5124E" w:rsidRDefault="00E5124E" w:rsidP="00E5124E">
      <w:pPr>
        <w:jc w:val="both"/>
        <w:rPr>
          <w:sz w:val="28"/>
          <w:szCs w:val="28"/>
        </w:rPr>
      </w:pPr>
    </w:p>
    <w:p w:rsidR="00E5124E" w:rsidRDefault="00E5124E" w:rsidP="00E5124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XLIX/319/22 w sprawie </w:t>
      </w:r>
      <w:r w:rsidRPr="00E5124E">
        <w:rPr>
          <w:rFonts w:ascii="Calibri" w:hAnsi="Calibri"/>
          <w:b/>
          <w:sz w:val="28"/>
          <w:szCs w:val="28"/>
        </w:rPr>
        <w:t>określenia wysokości stawek podatku od nieruchomości.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A6541D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Wstrzymał się</w:t>
            </w:r>
            <w:bookmarkStart w:id="0" w:name="_GoBack"/>
            <w:bookmarkEnd w:id="0"/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</w:p>
    <w:p w:rsidR="00E5124E" w:rsidRDefault="00E5124E" w:rsidP="00E512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XLIX zwyczajna sesja Rady Gminy Somianka</w:t>
      </w:r>
    </w:p>
    <w:p w:rsidR="00E5124E" w:rsidRDefault="00E5124E" w:rsidP="00E512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listopada 2022 r.</w:t>
      </w:r>
    </w:p>
    <w:p w:rsidR="00E5124E" w:rsidRDefault="00E5124E" w:rsidP="00E5124E">
      <w:pPr>
        <w:jc w:val="both"/>
        <w:rPr>
          <w:sz w:val="28"/>
          <w:szCs w:val="28"/>
        </w:rPr>
      </w:pPr>
    </w:p>
    <w:p w:rsidR="00E5124E" w:rsidRDefault="00E5124E" w:rsidP="00E5124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XLIX/320/22 w sprawie </w:t>
      </w:r>
      <w:r w:rsidRPr="00E5124E">
        <w:rPr>
          <w:rFonts w:ascii="Calibri" w:hAnsi="Calibri"/>
          <w:b/>
          <w:sz w:val="28"/>
          <w:szCs w:val="28"/>
        </w:rPr>
        <w:t>ustalenia wysokości stawek podatku od środków transportowych.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5124E" w:rsidTr="00BE00F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24E" w:rsidRDefault="00E5124E" w:rsidP="00BE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5124E" w:rsidRPr="00E5124E" w:rsidRDefault="00E5124E" w:rsidP="00E5124E">
      <w:pPr>
        <w:jc w:val="both"/>
        <w:rPr>
          <w:rFonts w:ascii="Calibri" w:hAnsi="Calibri"/>
          <w:b/>
          <w:sz w:val="28"/>
          <w:szCs w:val="28"/>
        </w:rPr>
      </w:pPr>
    </w:p>
    <w:sectPr w:rsidR="00E5124E" w:rsidRPr="00E5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8D"/>
    <w:rsid w:val="00634865"/>
    <w:rsid w:val="0079568D"/>
    <w:rsid w:val="008F2598"/>
    <w:rsid w:val="00943E1B"/>
    <w:rsid w:val="00A6541D"/>
    <w:rsid w:val="00A90322"/>
    <w:rsid w:val="00BE00F3"/>
    <w:rsid w:val="00E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E8B7-281A-402F-88BC-BF3A2AE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86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2022-12-02T07:38:00Z</cp:lastPrinted>
  <dcterms:created xsi:type="dcterms:W3CDTF">2022-12-01T14:04:00Z</dcterms:created>
  <dcterms:modified xsi:type="dcterms:W3CDTF">2022-12-16T09:11:00Z</dcterms:modified>
</cp:coreProperties>
</file>