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FCFA4" w14:textId="68ADE064" w:rsidR="007E2027" w:rsidRPr="007E2027" w:rsidRDefault="00774E92" w:rsidP="007E2027">
      <w:pPr>
        <w:spacing w:after="0" w:line="360" w:lineRule="auto"/>
        <w:jc w:val="both"/>
        <w:rPr>
          <w:rFonts w:ascii="Cambria" w:eastAsia="Times New Roman" w:hAnsi="Cambria" w:cs="Times New Roman"/>
          <w:lang w:eastAsia="pl-PL"/>
        </w:rPr>
      </w:pPr>
      <w:r>
        <w:rPr>
          <w:rFonts w:ascii="Cambria" w:eastAsia="Times New Roman" w:hAnsi="Cambria" w:cs="Times New Roman"/>
          <w:lang w:eastAsia="pl-PL"/>
        </w:rPr>
        <w:t>Pl.6840.1.2021</w:t>
      </w:r>
      <w:r>
        <w:rPr>
          <w:rFonts w:ascii="Cambria" w:eastAsia="Times New Roman" w:hAnsi="Cambria" w:cs="Times New Roman"/>
          <w:lang w:eastAsia="pl-PL"/>
        </w:rPr>
        <w:tab/>
      </w:r>
      <w:r>
        <w:rPr>
          <w:rFonts w:ascii="Cambria" w:eastAsia="Times New Roman" w:hAnsi="Cambria" w:cs="Times New Roman"/>
          <w:lang w:eastAsia="pl-PL"/>
        </w:rPr>
        <w:tab/>
      </w:r>
      <w:r>
        <w:rPr>
          <w:rFonts w:ascii="Cambria" w:eastAsia="Times New Roman" w:hAnsi="Cambria" w:cs="Times New Roman"/>
          <w:lang w:eastAsia="pl-PL"/>
        </w:rPr>
        <w:tab/>
      </w:r>
      <w:r>
        <w:rPr>
          <w:rFonts w:ascii="Cambria" w:eastAsia="Times New Roman" w:hAnsi="Cambria" w:cs="Times New Roman"/>
          <w:lang w:eastAsia="pl-PL"/>
        </w:rPr>
        <w:tab/>
      </w:r>
      <w:r>
        <w:rPr>
          <w:rFonts w:ascii="Cambria" w:eastAsia="Times New Roman" w:hAnsi="Cambria" w:cs="Times New Roman"/>
          <w:lang w:eastAsia="pl-PL"/>
        </w:rPr>
        <w:tab/>
      </w:r>
      <w:r>
        <w:rPr>
          <w:rFonts w:ascii="Cambria" w:eastAsia="Times New Roman" w:hAnsi="Cambria" w:cs="Times New Roman"/>
          <w:lang w:eastAsia="pl-PL"/>
        </w:rPr>
        <w:tab/>
        <w:t>Sominka, dnia 15 lipca 2021 r.</w:t>
      </w:r>
      <w:r w:rsidR="007E2027" w:rsidRPr="007E2027">
        <w:rPr>
          <w:rFonts w:ascii="Cambria" w:eastAsia="Times New Roman" w:hAnsi="Cambria" w:cs="Times New Roman"/>
          <w:lang w:eastAsia="pl-PL"/>
        </w:rPr>
        <w:tab/>
      </w:r>
      <w:r w:rsidR="007E2027" w:rsidRPr="007E2027">
        <w:rPr>
          <w:rFonts w:ascii="Cambria" w:eastAsia="Times New Roman" w:hAnsi="Cambria" w:cs="Times New Roman"/>
          <w:lang w:eastAsia="pl-PL"/>
        </w:rPr>
        <w:tab/>
      </w:r>
      <w:r w:rsidR="007E2027" w:rsidRPr="007E2027">
        <w:rPr>
          <w:rFonts w:ascii="Cambria" w:eastAsia="Times New Roman" w:hAnsi="Cambria" w:cs="Times New Roman"/>
          <w:lang w:eastAsia="pl-PL"/>
        </w:rPr>
        <w:tab/>
        <w:t xml:space="preserve">                                                                                                                                                                                                                                                                                                                                                                                                                                                  </w:t>
      </w:r>
      <w:r w:rsidR="007E2027" w:rsidRPr="007E2027">
        <w:rPr>
          <w:rFonts w:ascii="Cambria" w:eastAsia="Times New Roman" w:hAnsi="Cambria" w:cs="Times New Roman"/>
          <w:lang w:eastAsia="pl-PL"/>
        </w:rPr>
        <w:tab/>
      </w:r>
      <w:r w:rsidR="007E2027" w:rsidRPr="007E2027">
        <w:rPr>
          <w:rFonts w:ascii="Cambria" w:eastAsia="Times New Roman" w:hAnsi="Cambria" w:cs="Times New Roman"/>
          <w:lang w:eastAsia="pl-PL"/>
        </w:rPr>
        <w:tab/>
      </w:r>
      <w:r w:rsidR="007E2027" w:rsidRPr="007E2027">
        <w:rPr>
          <w:rFonts w:ascii="Cambria" w:eastAsia="Times New Roman" w:hAnsi="Cambria" w:cs="Times New Roman"/>
          <w:lang w:eastAsia="pl-PL"/>
        </w:rPr>
        <w:tab/>
      </w:r>
      <w:r w:rsidR="007E2027" w:rsidRPr="007E2027">
        <w:rPr>
          <w:rFonts w:ascii="Cambria" w:eastAsia="Times New Roman" w:hAnsi="Cambria" w:cs="Times New Roman"/>
          <w:lang w:eastAsia="pl-PL"/>
        </w:rPr>
        <w:tab/>
      </w:r>
      <w:r w:rsidR="007E2027" w:rsidRPr="007E2027">
        <w:rPr>
          <w:rFonts w:ascii="Cambria" w:eastAsia="Times New Roman" w:hAnsi="Cambria" w:cs="Times New Roman"/>
          <w:lang w:eastAsia="pl-PL"/>
        </w:rPr>
        <w:tab/>
      </w:r>
      <w:r w:rsidR="007E2027" w:rsidRPr="007E2027">
        <w:rPr>
          <w:rFonts w:ascii="Cambria" w:eastAsia="Times New Roman" w:hAnsi="Cambria" w:cs="Times New Roman"/>
          <w:lang w:eastAsia="pl-PL"/>
        </w:rPr>
        <w:tab/>
        <w:t xml:space="preserve">                           </w:t>
      </w:r>
      <w:r w:rsidR="007E2027" w:rsidRPr="007E2027">
        <w:rPr>
          <w:rFonts w:ascii="Cambria" w:eastAsia="Times New Roman" w:hAnsi="Cambria" w:cs="Times New Roman"/>
          <w:lang w:eastAsia="pl-PL"/>
        </w:rPr>
        <w:tab/>
      </w:r>
    </w:p>
    <w:p w14:paraId="17AD8466" w14:textId="77777777" w:rsidR="007E2027" w:rsidRPr="007E2027" w:rsidRDefault="007E2027" w:rsidP="007E2027">
      <w:pPr>
        <w:spacing w:after="0" w:line="360" w:lineRule="auto"/>
        <w:ind w:left="-180"/>
        <w:jc w:val="center"/>
        <w:rPr>
          <w:rFonts w:ascii="Cambria" w:eastAsia="Times New Roman" w:hAnsi="Cambria" w:cs="Times New Roman"/>
          <w:b/>
          <w:bCs/>
          <w:lang w:eastAsia="pl-PL"/>
        </w:rPr>
      </w:pPr>
      <w:r w:rsidRPr="007E2027">
        <w:rPr>
          <w:rFonts w:ascii="Cambria" w:eastAsia="Times New Roman" w:hAnsi="Cambria" w:cs="Times New Roman"/>
          <w:b/>
          <w:bCs/>
          <w:lang w:eastAsia="pl-PL"/>
        </w:rPr>
        <w:t>O g ł o s z e n i e</w:t>
      </w:r>
    </w:p>
    <w:p w14:paraId="76BCEAE8" w14:textId="77777777" w:rsidR="007E2027" w:rsidRPr="007E2027" w:rsidRDefault="007E2027" w:rsidP="007E2027">
      <w:pPr>
        <w:spacing w:after="0" w:line="360" w:lineRule="auto"/>
        <w:jc w:val="both"/>
        <w:rPr>
          <w:rFonts w:ascii="Cambria" w:eastAsia="Times New Roman" w:hAnsi="Cambria" w:cs="Times New Roman"/>
          <w:bCs/>
          <w:lang w:eastAsia="pl-PL"/>
        </w:rPr>
      </w:pPr>
    </w:p>
    <w:p w14:paraId="488CCCC7" w14:textId="77777777" w:rsidR="007E2027" w:rsidRPr="007E2027" w:rsidRDefault="007E2027" w:rsidP="007E2027">
      <w:pPr>
        <w:spacing w:after="120" w:line="360" w:lineRule="auto"/>
        <w:ind w:left="-180" w:firstLine="888"/>
        <w:jc w:val="both"/>
        <w:rPr>
          <w:rFonts w:ascii="Cambria" w:eastAsia="Times New Roman" w:hAnsi="Cambria" w:cs="Times New Roman"/>
          <w:lang w:eastAsia="pl-PL"/>
        </w:rPr>
      </w:pPr>
      <w:r w:rsidRPr="007E2027">
        <w:rPr>
          <w:rFonts w:ascii="Cambria" w:eastAsia="Times New Roman" w:hAnsi="Cambria" w:cs="Times New Roman"/>
          <w:lang w:eastAsia="pl-PL"/>
        </w:rPr>
        <w:t>Wójt Gminy Somianka ogłasza przetarg ustny  nieograniczony  na  sprzedaż niezabudowanych działek położonych w obrębie geodezyjnym Popowo-Letnisko.  Działki  oznaczone są   numerami geodezyjnymi :</w:t>
      </w:r>
      <w:r w:rsidRPr="007E2027">
        <w:rPr>
          <w:rFonts w:ascii="Cambria" w:eastAsia="Times New Roman" w:hAnsi="Cambria" w:cs="Times New Roman"/>
          <w:lang w:eastAsia="pl-PL"/>
        </w:rPr>
        <w:tab/>
      </w:r>
    </w:p>
    <w:p w14:paraId="5C98C9EE" w14:textId="77777777" w:rsidR="007E2027" w:rsidRPr="007E2027" w:rsidRDefault="007E2027" w:rsidP="007E2027">
      <w:pPr>
        <w:spacing w:after="120" w:line="240" w:lineRule="auto"/>
        <w:rPr>
          <w:rFonts w:ascii="Times New Roman" w:eastAsia="Times New Roman" w:hAnsi="Times New Roman" w:cs="Times New Roman"/>
          <w:sz w:val="24"/>
          <w:szCs w:val="24"/>
          <w:lang w:eastAsia="pl-PL"/>
        </w:rPr>
      </w:pPr>
    </w:p>
    <w:tbl>
      <w:tblPr>
        <w:tblStyle w:val="Tabela-Siatka1"/>
        <w:tblpPr w:leftFromText="141" w:rightFromText="141" w:vertAnchor="text" w:tblpY="1"/>
        <w:tblOverlap w:val="never"/>
        <w:tblW w:w="0" w:type="auto"/>
        <w:tblInd w:w="0" w:type="dxa"/>
        <w:tblLook w:val="01E0" w:firstRow="1" w:lastRow="1" w:firstColumn="1" w:lastColumn="1" w:noHBand="0" w:noVBand="0"/>
      </w:tblPr>
      <w:tblGrid>
        <w:gridCol w:w="461"/>
        <w:gridCol w:w="1064"/>
        <w:gridCol w:w="1787"/>
        <w:gridCol w:w="1056"/>
        <w:gridCol w:w="2083"/>
        <w:gridCol w:w="1354"/>
        <w:gridCol w:w="1257"/>
      </w:tblGrid>
      <w:tr w:rsidR="007E2027" w:rsidRPr="007E2027" w14:paraId="2BAD559C" w14:textId="77777777" w:rsidTr="008305E0">
        <w:trPr>
          <w:trHeight w:val="1248"/>
        </w:trPr>
        <w:tc>
          <w:tcPr>
            <w:tcW w:w="46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C878EEB" w14:textId="77777777" w:rsidR="007E2027" w:rsidRPr="007E2027" w:rsidRDefault="007E2027" w:rsidP="007E2027">
            <w:pPr>
              <w:jc w:val="center"/>
              <w:rPr>
                <w:sz w:val="18"/>
                <w:szCs w:val="18"/>
              </w:rPr>
            </w:pPr>
            <w:r w:rsidRPr="007E2027">
              <w:rPr>
                <w:sz w:val="18"/>
                <w:szCs w:val="18"/>
              </w:rPr>
              <w:t>Lp.</w:t>
            </w:r>
          </w:p>
        </w:tc>
        <w:tc>
          <w:tcPr>
            <w:tcW w:w="106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782B6F2" w14:textId="77777777" w:rsidR="007E2027" w:rsidRPr="007E2027" w:rsidRDefault="007E2027" w:rsidP="007E2027">
            <w:pPr>
              <w:jc w:val="center"/>
              <w:rPr>
                <w:sz w:val="18"/>
                <w:szCs w:val="18"/>
              </w:rPr>
            </w:pPr>
            <w:r w:rsidRPr="007E2027">
              <w:rPr>
                <w:sz w:val="18"/>
                <w:szCs w:val="18"/>
              </w:rPr>
              <w:t>Nr działki</w:t>
            </w:r>
          </w:p>
        </w:tc>
        <w:tc>
          <w:tcPr>
            <w:tcW w:w="1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B13934" w14:textId="77777777" w:rsidR="007E2027" w:rsidRPr="007E2027" w:rsidRDefault="007E2027" w:rsidP="007E2027">
            <w:pPr>
              <w:jc w:val="center"/>
              <w:rPr>
                <w:sz w:val="18"/>
                <w:szCs w:val="18"/>
              </w:rPr>
            </w:pPr>
            <w:r w:rsidRPr="007E2027">
              <w:rPr>
                <w:sz w:val="18"/>
                <w:szCs w:val="18"/>
              </w:rPr>
              <w:t>Pow. działki</w:t>
            </w:r>
          </w:p>
          <w:p w14:paraId="15EC712F" w14:textId="77777777" w:rsidR="007E2027" w:rsidRPr="007E2027" w:rsidRDefault="007E2027" w:rsidP="007E2027">
            <w:pPr>
              <w:jc w:val="center"/>
              <w:rPr>
                <w:sz w:val="18"/>
                <w:szCs w:val="18"/>
              </w:rPr>
            </w:pPr>
            <w:r w:rsidRPr="007E2027">
              <w:rPr>
                <w:sz w:val="18"/>
                <w:szCs w:val="18"/>
              </w:rPr>
              <w:t>( m 2)</w:t>
            </w:r>
          </w:p>
        </w:tc>
        <w:tc>
          <w:tcPr>
            <w:tcW w:w="1056" w:type="dxa"/>
            <w:tcBorders>
              <w:top w:val="single" w:sz="4" w:space="0" w:color="auto"/>
              <w:left w:val="single" w:sz="4" w:space="0" w:color="auto"/>
              <w:bottom w:val="single" w:sz="4" w:space="0" w:color="auto"/>
              <w:right w:val="single" w:sz="4" w:space="0" w:color="auto"/>
            </w:tcBorders>
            <w:shd w:val="clear" w:color="auto" w:fill="E0E0E0"/>
            <w:vAlign w:val="center"/>
          </w:tcPr>
          <w:p w14:paraId="2ABEE421" w14:textId="77777777" w:rsidR="007E2027" w:rsidRPr="007E2027" w:rsidRDefault="007E2027" w:rsidP="007E2027">
            <w:pPr>
              <w:jc w:val="center"/>
              <w:rPr>
                <w:sz w:val="18"/>
                <w:szCs w:val="18"/>
              </w:rPr>
            </w:pPr>
            <w:r w:rsidRPr="007E2027">
              <w:rPr>
                <w:sz w:val="18"/>
                <w:szCs w:val="18"/>
              </w:rPr>
              <w:t>Określenie użytku w powiatowej  ewidencji gruntów</w:t>
            </w:r>
          </w:p>
          <w:p w14:paraId="78428779" w14:textId="77777777" w:rsidR="007E2027" w:rsidRPr="007E2027" w:rsidRDefault="007E2027" w:rsidP="007E2027">
            <w:pPr>
              <w:jc w:val="center"/>
              <w:rPr>
                <w:sz w:val="18"/>
                <w:szCs w:val="18"/>
              </w:rPr>
            </w:pPr>
          </w:p>
        </w:tc>
        <w:tc>
          <w:tcPr>
            <w:tcW w:w="2083" w:type="dxa"/>
            <w:tcBorders>
              <w:top w:val="single" w:sz="4" w:space="0" w:color="auto"/>
              <w:left w:val="single" w:sz="4" w:space="0" w:color="auto"/>
              <w:bottom w:val="single" w:sz="4" w:space="0" w:color="auto"/>
              <w:right w:val="single" w:sz="4" w:space="0" w:color="auto"/>
            </w:tcBorders>
            <w:shd w:val="clear" w:color="auto" w:fill="E0E0E0"/>
            <w:vAlign w:val="center"/>
          </w:tcPr>
          <w:p w14:paraId="2B5423B8" w14:textId="77777777" w:rsidR="007E2027" w:rsidRPr="007E2027" w:rsidRDefault="007E2027" w:rsidP="007E2027">
            <w:pPr>
              <w:jc w:val="center"/>
              <w:rPr>
                <w:sz w:val="18"/>
                <w:szCs w:val="18"/>
              </w:rPr>
            </w:pPr>
            <w:r w:rsidRPr="007E2027">
              <w:rPr>
                <w:sz w:val="18"/>
                <w:szCs w:val="18"/>
              </w:rPr>
              <w:t>KW  Nr</w:t>
            </w:r>
          </w:p>
          <w:p w14:paraId="55EB1FEF" w14:textId="77777777" w:rsidR="007E2027" w:rsidRPr="007E2027" w:rsidRDefault="007E2027" w:rsidP="007E2027">
            <w:pPr>
              <w:jc w:val="center"/>
              <w:rPr>
                <w:sz w:val="18"/>
                <w:szCs w:val="18"/>
              </w:rPr>
            </w:pPr>
          </w:p>
        </w:tc>
        <w:tc>
          <w:tcPr>
            <w:tcW w:w="1354" w:type="dxa"/>
            <w:tcBorders>
              <w:top w:val="single" w:sz="4" w:space="0" w:color="auto"/>
              <w:left w:val="single" w:sz="4" w:space="0" w:color="auto"/>
              <w:bottom w:val="single" w:sz="4" w:space="0" w:color="auto"/>
              <w:right w:val="single" w:sz="4" w:space="0" w:color="auto"/>
            </w:tcBorders>
            <w:shd w:val="clear" w:color="auto" w:fill="E0E0E0"/>
            <w:vAlign w:val="center"/>
          </w:tcPr>
          <w:p w14:paraId="383508B7" w14:textId="77777777" w:rsidR="007E2027" w:rsidRPr="007E2027" w:rsidRDefault="007E2027" w:rsidP="007E2027">
            <w:pPr>
              <w:rPr>
                <w:sz w:val="18"/>
                <w:szCs w:val="18"/>
              </w:rPr>
            </w:pPr>
            <w:r w:rsidRPr="007E2027">
              <w:rPr>
                <w:sz w:val="18"/>
                <w:szCs w:val="18"/>
              </w:rPr>
              <w:t xml:space="preserve">Cena  wywoławcza </w:t>
            </w:r>
          </w:p>
          <w:p w14:paraId="659C15BE" w14:textId="77777777" w:rsidR="007E2027" w:rsidRPr="007E2027" w:rsidRDefault="007E2027" w:rsidP="007E2027">
            <w:pPr>
              <w:rPr>
                <w:sz w:val="18"/>
                <w:szCs w:val="18"/>
              </w:rPr>
            </w:pPr>
            <w:r w:rsidRPr="007E2027">
              <w:rPr>
                <w:sz w:val="18"/>
                <w:szCs w:val="18"/>
              </w:rPr>
              <w:t>brutto (zł)</w:t>
            </w:r>
          </w:p>
          <w:p w14:paraId="2FFAFBE2" w14:textId="77777777" w:rsidR="007E2027" w:rsidRPr="007E2027" w:rsidRDefault="007E2027" w:rsidP="007E2027">
            <w:pPr>
              <w:jc w:val="center"/>
              <w:rPr>
                <w:sz w:val="18"/>
                <w:szCs w:val="18"/>
              </w:rPr>
            </w:pPr>
          </w:p>
        </w:tc>
        <w:tc>
          <w:tcPr>
            <w:tcW w:w="125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A9DC91E" w14:textId="77777777" w:rsidR="007E2027" w:rsidRPr="007E2027" w:rsidRDefault="007E2027" w:rsidP="007E2027">
            <w:pPr>
              <w:jc w:val="center"/>
              <w:rPr>
                <w:sz w:val="18"/>
                <w:szCs w:val="18"/>
              </w:rPr>
            </w:pPr>
            <w:r w:rsidRPr="007E2027">
              <w:rPr>
                <w:sz w:val="18"/>
                <w:szCs w:val="18"/>
              </w:rPr>
              <w:t>Wysokość</w:t>
            </w:r>
          </w:p>
          <w:p w14:paraId="223970B2" w14:textId="77777777" w:rsidR="007E2027" w:rsidRPr="007E2027" w:rsidRDefault="007E2027" w:rsidP="007E2027">
            <w:pPr>
              <w:jc w:val="center"/>
              <w:rPr>
                <w:sz w:val="18"/>
                <w:szCs w:val="18"/>
              </w:rPr>
            </w:pPr>
            <w:r w:rsidRPr="007E2027">
              <w:rPr>
                <w:sz w:val="18"/>
                <w:szCs w:val="18"/>
              </w:rPr>
              <w:t>Wadium</w:t>
            </w:r>
          </w:p>
          <w:p w14:paraId="10A52C9E" w14:textId="77777777" w:rsidR="007E2027" w:rsidRPr="007E2027" w:rsidRDefault="007E2027" w:rsidP="007E2027">
            <w:pPr>
              <w:jc w:val="center"/>
              <w:rPr>
                <w:sz w:val="18"/>
                <w:szCs w:val="18"/>
              </w:rPr>
            </w:pPr>
            <w:r w:rsidRPr="007E2027">
              <w:rPr>
                <w:sz w:val="18"/>
                <w:szCs w:val="18"/>
              </w:rPr>
              <w:t>(zł)</w:t>
            </w:r>
          </w:p>
        </w:tc>
      </w:tr>
      <w:tr w:rsidR="007E2027" w:rsidRPr="007E2027" w14:paraId="57045A23" w14:textId="77777777" w:rsidTr="008305E0">
        <w:trPr>
          <w:trHeight w:val="182"/>
        </w:trPr>
        <w:tc>
          <w:tcPr>
            <w:tcW w:w="461" w:type="dxa"/>
            <w:tcBorders>
              <w:top w:val="single" w:sz="4" w:space="0" w:color="auto"/>
              <w:left w:val="single" w:sz="4" w:space="0" w:color="auto"/>
              <w:bottom w:val="single" w:sz="4" w:space="0" w:color="auto"/>
              <w:right w:val="single" w:sz="4" w:space="0" w:color="auto"/>
            </w:tcBorders>
            <w:hideMark/>
          </w:tcPr>
          <w:p w14:paraId="33B9FB98" w14:textId="77777777" w:rsidR="007E2027" w:rsidRPr="007E2027" w:rsidRDefault="007E2027" w:rsidP="007E2027">
            <w:pPr>
              <w:jc w:val="center"/>
              <w:rPr>
                <w:sz w:val="16"/>
                <w:szCs w:val="16"/>
              </w:rPr>
            </w:pPr>
            <w:r w:rsidRPr="007E2027">
              <w:rPr>
                <w:sz w:val="16"/>
                <w:szCs w:val="16"/>
              </w:rPr>
              <w:t>1</w:t>
            </w:r>
          </w:p>
        </w:tc>
        <w:tc>
          <w:tcPr>
            <w:tcW w:w="1064" w:type="dxa"/>
            <w:tcBorders>
              <w:top w:val="single" w:sz="4" w:space="0" w:color="auto"/>
              <w:left w:val="single" w:sz="4" w:space="0" w:color="auto"/>
              <w:bottom w:val="single" w:sz="4" w:space="0" w:color="auto"/>
              <w:right w:val="single" w:sz="4" w:space="0" w:color="auto"/>
            </w:tcBorders>
            <w:hideMark/>
          </w:tcPr>
          <w:p w14:paraId="00F5B95C" w14:textId="77777777" w:rsidR="007E2027" w:rsidRPr="007E2027" w:rsidRDefault="007E2027" w:rsidP="007E2027">
            <w:pPr>
              <w:jc w:val="center"/>
              <w:rPr>
                <w:sz w:val="16"/>
                <w:szCs w:val="16"/>
              </w:rPr>
            </w:pPr>
            <w:r w:rsidRPr="007E2027">
              <w:rPr>
                <w:sz w:val="16"/>
                <w:szCs w:val="16"/>
              </w:rPr>
              <w:t>2</w:t>
            </w:r>
          </w:p>
        </w:tc>
        <w:tc>
          <w:tcPr>
            <w:tcW w:w="1787" w:type="dxa"/>
            <w:tcBorders>
              <w:top w:val="single" w:sz="4" w:space="0" w:color="auto"/>
              <w:left w:val="single" w:sz="4" w:space="0" w:color="auto"/>
              <w:bottom w:val="single" w:sz="4" w:space="0" w:color="auto"/>
              <w:right w:val="single" w:sz="4" w:space="0" w:color="auto"/>
            </w:tcBorders>
            <w:hideMark/>
          </w:tcPr>
          <w:p w14:paraId="6DD4A84E" w14:textId="77777777" w:rsidR="007E2027" w:rsidRPr="007E2027" w:rsidRDefault="007E2027" w:rsidP="007E2027">
            <w:pPr>
              <w:jc w:val="center"/>
              <w:rPr>
                <w:sz w:val="16"/>
                <w:szCs w:val="16"/>
              </w:rPr>
            </w:pPr>
            <w:r w:rsidRPr="007E2027">
              <w:rPr>
                <w:sz w:val="16"/>
                <w:szCs w:val="16"/>
              </w:rPr>
              <w:t>3</w:t>
            </w:r>
          </w:p>
        </w:tc>
        <w:tc>
          <w:tcPr>
            <w:tcW w:w="1056" w:type="dxa"/>
            <w:tcBorders>
              <w:top w:val="single" w:sz="4" w:space="0" w:color="auto"/>
              <w:left w:val="single" w:sz="4" w:space="0" w:color="auto"/>
              <w:bottom w:val="single" w:sz="4" w:space="0" w:color="auto"/>
              <w:right w:val="single" w:sz="4" w:space="0" w:color="auto"/>
            </w:tcBorders>
            <w:hideMark/>
          </w:tcPr>
          <w:p w14:paraId="1249A6C9" w14:textId="77777777" w:rsidR="007E2027" w:rsidRPr="007E2027" w:rsidRDefault="007E2027" w:rsidP="007E2027">
            <w:pPr>
              <w:jc w:val="center"/>
              <w:rPr>
                <w:sz w:val="16"/>
                <w:szCs w:val="16"/>
              </w:rPr>
            </w:pPr>
            <w:r w:rsidRPr="007E2027">
              <w:rPr>
                <w:sz w:val="16"/>
                <w:szCs w:val="16"/>
              </w:rPr>
              <w:t>4</w:t>
            </w:r>
          </w:p>
        </w:tc>
        <w:tc>
          <w:tcPr>
            <w:tcW w:w="2083" w:type="dxa"/>
            <w:tcBorders>
              <w:top w:val="single" w:sz="4" w:space="0" w:color="auto"/>
              <w:left w:val="single" w:sz="4" w:space="0" w:color="auto"/>
              <w:bottom w:val="single" w:sz="4" w:space="0" w:color="auto"/>
              <w:right w:val="single" w:sz="4" w:space="0" w:color="auto"/>
            </w:tcBorders>
            <w:hideMark/>
          </w:tcPr>
          <w:p w14:paraId="2E9021FF" w14:textId="77777777" w:rsidR="007E2027" w:rsidRPr="007E2027" w:rsidRDefault="007E2027" w:rsidP="007E2027">
            <w:pPr>
              <w:jc w:val="center"/>
              <w:rPr>
                <w:sz w:val="16"/>
                <w:szCs w:val="16"/>
              </w:rPr>
            </w:pPr>
            <w:r w:rsidRPr="007E2027">
              <w:rPr>
                <w:sz w:val="16"/>
                <w:szCs w:val="16"/>
              </w:rPr>
              <w:t>5</w:t>
            </w:r>
          </w:p>
        </w:tc>
        <w:tc>
          <w:tcPr>
            <w:tcW w:w="1354" w:type="dxa"/>
            <w:tcBorders>
              <w:top w:val="single" w:sz="4" w:space="0" w:color="auto"/>
              <w:left w:val="single" w:sz="4" w:space="0" w:color="auto"/>
              <w:bottom w:val="single" w:sz="4" w:space="0" w:color="auto"/>
              <w:right w:val="single" w:sz="4" w:space="0" w:color="auto"/>
            </w:tcBorders>
            <w:hideMark/>
          </w:tcPr>
          <w:p w14:paraId="6A74F738" w14:textId="77777777" w:rsidR="007E2027" w:rsidRPr="007E2027" w:rsidRDefault="007E2027" w:rsidP="007E2027">
            <w:pPr>
              <w:jc w:val="center"/>
              <w:rPr>
                <w:sz w:val="16"/>
                <w:szCs w:val="16"/>
              </w:rPr>
            </w:pPr>
            <w:r w:rsidRPr="007E2027">
              <w:rPr>
                <w:sz w:val="16"/>
                <w:szCs w:val="16"/>
              </w:rPr>
              <w:t>6</w:t>
            </w:r>
          </w:p>
        </w:tc>
        <w:tc>
          <w:tcPr>
            <w:tcW w:w="1257" w:type="dxa"/>
            <w:tcBorders>
              <w:top w:val="single" w:sz="4" w:space="0" w:color="auto"/>
              <w:left w:val="single" w:sz="4" w:space="0" w:color="auto"/>
              <w:bottom w:val="single" w:sz="4" w:space="0" w:color="auto"/>
              <w:right w:val="single" w:sz="4" w:space="0" w:color="auto"/>
            </w:tcBorders>
            <w:hideMark/>
          </w:tcPr>
          <w:p w14:paraId="243D1967" w14:textId="77777777" w:rsidR="007E2027" w:rsidRPr="007E2027" w:rsidRDefault="007E2027" w:rsidP="007E2027">
            <w:pPr>
              <w:jc w:val="center"/>
              <w:rPr>
                <w:sz w:val="16"/>
                <w:szCs w:val="16"/>
              </w:rPr>
            </w:pPr>
            <w:r w:rsidRPr="007E2027">
              <w:rPr>
                <w:sz w:val="16"/>
                <w:szCs w:val="16"/>
              </w:rPr>
              <w:t>7</w:t>
            </w:r>
          </w:p>
        </w:tc>
      </w:tr>
    </w:tbl>
    <w:tbl>
      <w:tblPr>
        <w:tblStyle w:val="Tabela-Siatka"/>
        <w:tblpPr w:leftFromText="141" w:rightFromText="141" w:vertAnchor="text" w:tblpY="1"/>
        <w:tblOverlap w:val="never"/>
        <w:tblW w:w="0" w:type="auto"/>
        <w:tblInd w:w="0" w:type="dxa"/>
        <w:tblLook w:val="01E0" w:firstRow="1" w:lastRow="1" w:firstColumn="1" w:lastColumn="1" w:noHBand="0" w:noVBand="0"/>
      </w:tblPr>
      <w:tblGrid>
        <w:gridCol w:w="439"/>
        <w:gridCol w:w="1101"/>
        <w:gridCol w:w="1672"/>
        <w:gridCol w:w="1117"/>
        <w:gridCol w:w="2083"/>
        <w:gridCol w:w="1380"/>
        <w:gridCol w:w="1270"/>
      </w:tblGrid>
      <w:tr w:rsidR="007E2027" w:rsidRPr="007E2027" w14:paraId="5E4E5D0D" w14:textId="77777777" w:rsidTr="008305E0">
        <w:trPr>
          <w:trHeight w:val="399"/>
        </w:trPr>
        <w:tc>
          <w:tcPr>
            <w:tcW w:w="439" w:type="dxa"/>
            <w:tcBorders>
              <w:top w:val="single" w:sz="4" w:space="0" w:color="auto"/>
              <w:left w:val="single" w:sz="4" w:space="0" w:color="auto"/>
              <w:bottom w:val="single" w:sz="4" w:space="0" w:color="auto"/>
              <w:right w:val="single" w:sz="4" w:space="0" w:color="auto"/>
            </w:tcBorders>
            <w:hideMark/>
          </w:tcPr>
          <w:p w14:paraId="5D02C2C3" w14:textId="77777777" w:rsidR="007E2027" w:rsidRPr="007E2027" w:rsidRDefault="007E2027" w:rsidP="007E2027">
            <w:pPr>
              <w:jc w:val="center"/>
              <w:rPr>
                <w:sz w:val="24"/>
                <w:szCs w:val="24"/>
              </w:rPr>
            </w:pPr>
            <w:r w:rsidRPr="007E2027">
              <w:rPr>
                <w:sz w:val="24"/>
                <w:szCs w:val="24"/>
              </w:rPr>
              <w:t>1</w:t>
            </w:r>
          </w:p>
        </w:tc>
        <w:tc>
          <w:tcPr>
            <w:tcW w:w="1101" w:type="dxa"/>
            <w:tcBorders>
              <w:top w:val="single" w:sz="4" w:space="0" w:color="auto"/>
              <w:left w:val="single" w:sz="4" w:space="0" w:color="auto"/>
              <w:bottom w:val="single" w:sz="4" w:space="0" w:color="auto"/>
              <w:right w:val="single" w:sz="4" w:space="0" w:color="auto"/>
            </w:tcBorders>
            <w:hideMark/>
          </w:tcPr>
          <w:p w14:paraId="4DF688B5" w14:textId="77777777" w:rsidR="007E2027" w:rsidRPr="007E2027" w:rsidRDefault="007E2027" w:rsidP="007E2027">
            <w:pPr>
              <w:jc w:val="center"/>
              <w:rPr>
                <w:sz w:val="24"/>
                <w:szCs w:val="24"/>
              </w:rPr>
            </w:pPr>
            <w:r w:rsidRPr="007E2027">
              <w:rPr>
                <w:sz w:val="24"/>
                <w:szCs w:val="24"/>
              </w:rPr>
              <w:t>59</w:t>
            </w:r>
          </w:p>
        </w:tc>
        <w:tc>
          <w:tcPr>
            <w:tcW w:w="1672" w:type="dxa"/>
            <w:tcBorders>
              <w:top w:val="single" w:sz="4" w:space="0" w:color="auto"/>
              <w:left w:val="single" w:sz="4" w:space="0" w:color="auto"/>
              <w:bottom w:val="single" w:sz="4" w:space="0" w:color="auto"/>
              <w:right w:val="single" w:sz="4" w:space="0" w:color="auto"/>
            </w:tcBorders>
            <w:hideMark/>
          </w:tcPr>
          <w:p w14:paraId="05E767BE" w14:textId="77777777" w:rsidR="007E2027" w:rsidRPr="007E2027" w:rsidRDefault="007E2027" w:rsidP="007E2027">
            <w:pPr>
              <w:jc w:val="center"/>
              <w:rPr>
                <w:sz w:val="24"/>
                <w:szCs w:val="24"/>
              </w:rPr>
            </w:pPr>
            <w:r w:rsidRPr="007E2027">
              <w:rPr>
                <w:sz w:val="24"/>
                <w:szCs w:val="24"/>
              </w:rPr>
              <w:t xml:space="preserve">  3 370</w:t>
            </w:r>
          </w:p>
        </w:tc>
        <w:tc>
          <w:tcPr>
            <w:tcW w:w="1117" w:type="dxa"/>
            <w:tcBorders>
              <w:top w:val="single" w:sz="4" w:space="0" w:color="auto"/>
              <w:left w:val="single" w:sz="4" w:space="0" w:color="auto"/>
              <w:bottom w:val="single" w:sz="4" w:space="0" w:color="auto"/>
              <w:right w:val="single" w:sz="4" w:space="0" w:color="auto"/>
            </w:tcBorders>
            <w:hideMark/>
          </w:tcPr>
          <w:p w14:paraId="19838B4A" w14:textId="77777777" w:rsidR="007E2027" w:rsidRPr="007E2027" w:rsidRDefault="007E2027" w:rsidP="007E2027">
            <w:pPr>
              <w:jc w:val="center"/>
            </w:pPr>
            <w:proofErr w:type="spellStart"/>
            <w:r w:rsidRPr="007E2027">
              <w:t>LsVI</w:t>
            </w:r>
            <w:proofErr w:type="spellEnd"/>
          </w:p>
        </w:tc>
        <w:tc>
          <w:tcPr>
            <w:tcW w:w="2083" w:type="dxa"/>
            <w:tcBorders>
              <w:top w:val="single" w:sz="4" w:space="0" w:color="auto"/>
              <w:left w:val="single" w:sz="4" w:space="0" w:color="auto"/>
              <w:bottom w:val="single" w:sz="4" w:space="0" w:color="auto"/>
              <w:right w:val="single" w:sz="4" w:space="0" w:color="auto"/>
            </w:tcBorders>
            <w:hideMark/>
          </w:tcPr>
          <w:p w14:paraId="66835040" w14:textId="77777777" w:rsidR="007E2027" w:rsidRPr="007E2027" w:rsidRDefault="007E2027" w:rsidP="007E2027">
            <w:pPr>
              <w:rPr>
                <w:sz w:val="24"/>
                <w:szCs w:val="24"/>
              </w:rPr>
            </w:pPr>
            <w:r w:rsidRPr="007E2027">
              <w:rPr>
                <w:sz w:val="24"/>
                <w:szCs w:val="24"/>
              </w:rPr>
              <w:t>OS1W/00036232/3</w:t>
            </w:r>
          </w:p>
        </w:tc>
        <w:tc>
          <w:tcPr>
            <w:tcW w:w="1380" w:type="dxa"/>
            <w:tcBorders>
              <w:top w:val="single" w:sz="4" w:space="0" w:color="auto"/>
              <w:left w:val="single" w:sz="4" w:space="0" w:color="auto"/>
              <w:bottom w:val="single" w:sz="4" w:space="0" w:color="auto"/>
              <w:right w:val="single" w:sz="4" w:space="0" w:color="auto"/>
            </w:tcBorders>
            <w:hideMark/>
          </w:tcPr>
          <w:p w14:paraId="56AA9432" w14:textId="77777777" w:rsidR="007E2027" w:rsidRPr="007E2027" w:rsidRDefault="007E2027" w:rsidP="007E2027">
            <w:pPr>
              <w:jc w:val="center"/>
              <w:rPr>
                <w:sz w:val="24"/>
                <w:szCs w:val="24"/>
              </w:rPr>
            </w:pPr>
            <w:r w:rsidRPr="007E2027">
              <w:rPr>
                <w:sz w:val="24"/>
                <w:szCs w:val="24"/>
              </w:rPr>
              <w:t>150 000,00</w:t>
            </w:r>
          </w:p>
        </w:tc>
        <w:tc>
          <w:tcPr>
            <w:tcW w:w="1270" w:type="dxa"/>
            <w:tcBorders>
              <w:top w:val="single" w:sz="4" w:space="0" w:color="auto"/>
              <w:left w:val="single" w:sz="4" w:space="0" w:color="auto"/>
              <w:bottom w:val="single" w:sz="4" w:space="0" w:color="auto"/>
              <w:right w:val="single" w:sz="4" w:space="0" w:color="auto"/>
            </w:tcBorders>
            <w:hideMark/>
          </w:tcPr>
          <w:p w14:paraId="6904200C" w14:textId="77777777" w:rsidR="007E2027" w:rsidRPr="007E2027" w:rsidRDefault="007E2027" w:rsidP="007E2027">
            <w:pPr>
              <w:jc w:val="center"/>
              <w:rPr>
                <w:sz w:val="24"/>
                <w:szCs w:val="24"/>
              </w:rPr>
            </w:pPr>
            <w:r w:rsidRPr="007E2027">
              <w:rPr>
                <w:sz w:val="24"/>
                <w:szCs w:val="24"/>
              </w:rPr>
              <w:t>15.000,00</w:t>
            </w:r>
          </w:p>
        </w:tc>
      </w:tr>
      <w:tr w:rsidR="007E2027" w:rsidRPr="007E2027" w14:paraId="39C71474" w14:textId="77777777" w:rsidTr="008305E0">
        <w:trPr>
          <w:trHeight w:val="345"/>
        </w:trPr>
        <w:tc>
          <w:tcPr>
            <w:tcW w:w="439" w:type="dxa"/>
            <w:tcBorders>
              <w:top w:val="single" w:sz="4" w:space="0" w:color="auto"/>
              <w:left w:val="single" w:sz="4" w:space="0" w:color="auto"/>
              <w:bottom w:val="single" w:sz="4" w:space="0" w:color="auto"/>
              <w:right w:val="single" w:sz="4" w:space="0" w:color="auto"/>
            </w:tcBorders>
            <w:hideMark/>
          </w:tcPr>
          <w:p w14:paraId="7F549CC0" w14:textId="77777777" w:rsidR="007E2027" w:rsidRPr="007E2027" w:rsidRDefault="007E2027" w:rsidP="007E2027">
            <w:pPr>
              <w:jc w:val="center"/>
              <w:rPr>
                <w:sz w:val="24"/>
                <w:szCs w:val="24"/>
              </w:rPr>
            </w:pPr>
            <w:r w:rsidRPr="007E2027">
              <w:rPr>
                <w:sz w:val="24"/>
                <w:szCs w:val="24"/>
              </w:rPr>
              <w:t>2</w:t>
            </w:r>
          </w:p>
        </w:tc>
        <w:tc>
          <w:tcPr>
            <w:tcW w:w="1101" w:type="dxa"/>
            <w:tcBorders>
              <w:top w:val="single" w:sz="4" w:space="0" w:color="auto"/>
              <w:left w:val="single" w:sz="4" w:space="0" w:color="auto"/>
              <w:bottom w:val="single" w:sz="4" w:space="0" w:color="auto"/>
              <w:right w:val="single" w:sz="4" w:space="0" w:color="auto"/>
            </w:tcBorders>
            <w:hideMark/>
          </w:tcPr>
          <w:p w14:paraId="6C0E7A91" w14:textId="77777777" w:rsidR="007E2027" w:rsidRPr="007E2027" w:rsidRDefault="007E2027" w:rsidP="007E2027">
            <w:pPr>
              <w:jc w:val="center"/>
              <w:rPr>
                <w:sz w:val="24"/>
                <w:szCs w:val="24"/>
              </w:rPr>
            </w:pPr>
            <w:r w:rsidRPr="007E2027">
              <w:rPr>
                <w:sz w:val="24"/>
                <w:szCs w:val="24"/>
              </w:rPr>
              <w:t>80</w:t>
            </w:r>
          </w:p>
        </w:tc>
        <w:tc>
          <w:tcPr>
            <w:tcW w:w="1672" w:type="dxa"/>
            <w:tcBorders>
              <w:top w:val="single" w:sz="4" w:space="0" w:color="auto"/>
              <w:left w:val="single" w:sz="4" w:space="0" w:color="auto"/>
              <w:bottom w:val="single" w:sz="4" w:space="0" w:color="auto"/>
              <w:right w:val="single" w:sz="4" w:space="0" w:color="auto"/>
            </w:tcBorders>
            <w:hideMark/>
          </w:tcPr>
          <w:p w14:paraId="02810098" w14:textId="77777777" w:rsidR="007E2027" w:rsidRPr="007E2027" w:rsidRDefault="007E2027" w:rsidP="007E2027">
            <w:pPr>
              <w:jc w:val="center"/>
              <w:rPr>
                <w:sz w:val="24"/>
                <w:szCs w:val="24"/>
              </w:rPr>
            </w:pPr>
            <w:r w:rsidRPr="007E2027">
              <w:rPr>
                <w:sz w:val="24"/>
                <w:szCs w:val="24"/>
              </w:rPr>
              <w:t xml:space="preserve">  2 608</w:t>
            </w:r>
          </w:p>
        </w:tc>
        <w:tc>
          <w:tcPr>
            <w:tcW w:w="1117" w:type="dxa"/>
            <w:tcBorders>
              <w:top w:val="single" w:sz="4" w:space="0" w:color="auto"/>
              <w:left w:val="single" w:sz="4" w:space="0" w:color="auto"/>
              <w:bottom w:val="single" w:sz="4" w:space="0" w:color="auto"/>
              <w:right w:val="single" w:sz="4" w:space="0" w:color="auto"/>
            </w:tcBorders>
            <w:hideMark/>
          </w:tcPr>
          <w:p w14:paraId="2A007AB2" w14:textId="77777777" w:rsidR="007E2027" w:rsidRPr="007E2027" w:rsidRDefault="007E2027" w:rsidP="007E2027">
            <w:pPr>
              <w:jc w:val="center"/>
            </w:pPr>
            <w:proofErr w:type="spellStart"/>
            <w:r w:rsidRPr="007E2027">
              <w:t>LsVI</w:t>
            </w:r>
            <w:proofErr w:type="spellEnd"/>
          </w:p>
        </w:tc>
        <w:tc>
          <w:tcPr>
            <w:tcW w:w="2083" w:type="dxa"/>
            <w:tcBorders>
              <w:top w:val="single" w:sz="4" w:space="0" w:color="auto"/>
              <w:left w:val="single" w:sz="4" w:space="0" w:color="auto"/>
              <w:bottom w:val="single" w:sz="4" w:space="0" w:color="auto"/>
              <w:right w:val="single" w:sz="4" w:space="0" w:color="auto"/>
            </w:tcBorders>
            <w:hideMark/>
          </w:tcPr>
          <w:p w14:paraId="6F6FD056" w14:textId="77777777" w:rsidR="007E2027" w:rsidRPr="007E2027" w:rsidRDefault="007E2027" w:rsidP="007E2027">
            <w:pPr>
              <w:rPr>
                <w:sz w:val="24"/>
                <w:szCs w:val="24"/>
              </w:rPr>
            </w:pPr>
            <w:r w:rsidRPr="007E2027">
              <w:rPr>
                <w:sz w:val="24"/>
                <w:szCs w:val="24"/>
              </w:rPr>
              <w:t>OS1W/00036232/3</w:t>
            </w:r>
          </w:p>
        </w:tc>
        <w:tc>
          <w:tcPr>
            <w:tcW w:w="1380" w:type="dxa"/>
            <w:tcBorders>
              <w:top w:val="single" w:sz="4" w:space="0" w:color="auto"/>
              <w:left w:val="single" w:sz="4" w:space="0" w:color="auto"/>
              <w:bottom w:val="single" w:sz="4" w:space="0" w:color="auto"/>
              <w:right w:val="single" w:sz="4" w:space="0" w:color="auto"/>
            </w:tcBorders>
            <w:hideMark/>
          </w:tcPr>
          <w:p w14:paraId="2F9863A3" w14:textId="77777777" w:rsidR="007E2027" w:rsidRPr="007E2027" w:rsidRDefault="007E2027" w:rsidP="007E2027">
            <w:pPr>
              <w:jc w:val="center"/>
              <w:rPr>
                <w:sz w:val="24"/>
                <w:szCs w:val="24"/>
              </w:rPr>
            </w:pPr>
            <w:r w:rsidRPr="007E2027">
              <w:rPr>
                <w:sz w:val="24"/>
                <w:szCs w:val="24"/>
              </w:rPr>
              <w:t xml:space="preserve"> 120 000,00</w:t>
            </w:r>
          </w:p>
        </w:tc>
        <w:tc>
          <w:tcPr>
            <w:tcW w:w="1270" w:type="dxa"/>
            <w:tcBorders>
              <w:top w:val="single" w:sz="4" w:space="0" w:color="auto"/>
              <w:left w:val="single" w:sz="4" w:space="0" w:color="auto"/>
              <w:bottom w:val="single" w:sz="4" w:space="0" w:color="auto"/>
              <w:right w:val="single" w:sz="4" w:space="0" w:color="auto"/>
            </w:tcBorders>
            <w:hideMark/>
          </w:tcPr>
          <w:p w14:paraId="04332961" w14:textId="77777777" w:rsidR="007E2027" w:rsidRPr="007E2027" w:rsidRDefault="007E2027" w:rsidP="007E2027">
            <w:pPr>
              <w:jc w:val="center"/>
              <w:rPr>
                <w:sz w:val="24"/>
                <w:szCs w:val="24"/>
              </w:rPr>
            </w:pPr>
            <w:r w:rsidRPr="007E2027">
              <w:rPr>
                <w:sz w:val="24"/>
                <w:szCs w:val="24"/>
              </w:rPr>
              <w:t>15.000,00</w:t>
            </w:r>
          </w:p>
        </w:tc>
      </w:tr>
    </w:tbl>
    <w:p w14:paraId="2568720C" w14:textId="77777777" w:rsidR="007E2027" w:rsidRPr="007E2027" w:rsidRDefault="007E2027" w:rsidP="007E2027">
      <w:pPr>
        <w:spacing w:after="120" w:line="240" w:lineRule="auto"/>
        <w:jc w:val="both"/>
        <w:rPr>
          <w:rFonts w:ascii="Cambria" w:eastAsia="Times New Roman" w:hAnsi="Cambria" w:cs="Times New Roman"/>
          <w:lang w:eastAsia="pl-PL"/>
        </w:rPr>
      </w:pPr>
    </w:p>
    <w:p w14:paraId="32EBE9E9" w14:textId="77777777" w:rsidR="007E2027" w:rsidRPr="007E2027" w:rsidRDefault="007E2027" w:rsidP="007E2027">
      <w:pPr>
        <w:spacing w:after="120" w:line="360" w:lineRule="auto"/>
        <w:ind w:left="-180" w:firstLine="888"/>
        <w:jc w:val="both"/>
        <w:rPr>
          <w:rFonts w:ascii="Cambria" w:eastAsia="Times New Roman" w:hAnsi="Cambria" w:cs="Times New Roman"/>
          <w:lang w:eastAsia="pl-PL"/>
        </w:rPr>
      </w:pPr>
      <w:r w:rsidRPr="007E2027">
        <w:rPr>
          <w:rFonts w:ascii="Cambria" w:eastAsia="Times New Roman" w:hAnsi="Cambria" w:cs="Times New Roman"/>
          <w:lang w:eastAsia="pl-PL"/>
        </w:rPr>
        <w:t xml:space="preserve">Działki są zalesione. Znajdują się na terenie  ewidencyjnie leśnym nie objętym planem zagospodarowania przestrzennego. Do dnia 31 grudnia 2003 roku działki były przeznaczone pod zabudowę letniskową. Działki posiadają zgody na wyłączenie z produkcji leśnej. </w:t>
      </w:r>
    </w:p>
    <w:p w14:paraId="1F796849" w14:textId="77777777" w:rsidR="007E2027" w:rsidRPr="007E2027" w:rsidRDefault="007E2027" w:rsidP="007E2027">
      <w:pPr>
        <w:spacing w:after="120" w:line="360" w:lineRule="auto"/>
        <w:ind w:left="-180" w:firstLine="888"/>
        <w:jc w:val="both"/>
        <w:rPr>
          <w:rFonts w:ascii="Cambria" w:eastAsia="Times New Roman" w:hAnsi="Cambria" w:cs="Times New Roman"/>
          <w:lang w:eastAsia="pl-PL"/>
        </w:rPr>
      </w:pPr>
      <w:r w:rsidRPr="007E2027">
        <w:rPr>
          <w:rFonts w:ascii="Cambria" w:eastAsia="Times New Roman" w:hAnsi="Cambria" w:cs="Times New Roman"/>
          <w:lang w:eastAsia="pl-PL"/>
        </w:rPr>
        <w:t>Nieruchomości są wolne od długów i obciążeń.</w:t>
      </w:r>
    </w:p>
    <w:p w14:paraId="0FA28DCB" w14:textId="77777777" w:rsidR="007E2027" w:rsidRPr="007E2027" w:rsidRDefault="007E2027" w:rsidP="007E2027">
      <w:pPr>
        <w:spacing w:after="0" w:line="360" w:lineRule="auto"/>
        <w:ind w:left="-180" w:firstLine="888"/>
        <w:jc w:val="both"/>
        <w:rPr>
          <w:rFonts w:ascii="Cambria" w:eastAsia="Times New Roman" w:hAnsi="Cambria" w:cs="Times New Roman"/>
          <w:lang w:eastAsia="pl-PL"/>
        </w:rPr>
      </w:pPr>
      <w:r w:rsidRPr="007E2027">
        <w:rPr>
          <w:rFonts w:ascii="Cambria" w:eastAsia="Times New Roman" w:hAnsi="Cambria" w:cs="Times New Roman"/>
          <w:lang w:eastAsia="pl-PL"/>
        </w:rPr>
        <w:t xml:space="preserve">Przetarg  na sprzedaż nieruchomości odbędzie  się w </w:t>
      </w:r>
      <w:r w:rsidRPr="007E2027">
        <w:rPr>
          <w:rFonts w:ascii="Cambria" w:eastAsia="Times New Roman" w:hAnsi="Cambria" w:cs="Times New Roman"/>
          <w:b/>
          <w:bCs/>
          <w:lang w:eastAsia="pl-PL"/>
        </w:rPr>
        <w:t xml:space="preserve">dniu  3 września </w:t>
      </w:r>
      <w:r w:rsidRPr="007E2027">
        <w:rPr>
          <w:rFonts w:ascii="Cambria" w:eastAsia="Times New Roman" w:hAnsi="Cambria" w:cs="Times New Roman"/>
          <w:b/>
          <w:lang w:eastAsia="pl-PL"/>
        </w:rPr>
        <w:t xml:space="preserve"> 2</w:t>
      </w:r>
      <w:r w:rsidRPr="007E2027">
        <w:rPr>
          <w:rFonts w:ascii="Cambria" w:eastAsia="Times New Roman" w:hAnsi="Cambria" w:cs="Times New Roman"/>
          <w:b/>
          <w:bCs/>
          <w:lang w:eastAsia="pl-PL"/>
        </w:rPr>
        <w:t>021 r.</w:t>
      </w:r>
      <w:r w:rsidRPr="007E2027">
        <w:rPr>
          <w:rFonts w:ascii="Cambria" w:eastAsia="Times New Roman" w:hAnsi="Cambria" w:cs="Times New Roman"/>
          <w:lang w:eastAsia="pl-PL"/>
        </w:rPr>
        <w:t xml:space="preserve"> o godz</w:t>
      </w:r>
      <w:r w:rsidRPr="007E2027">
        <w:rPr>
          <w:rFonts w:ascii="Cambria" w:eastAsia="Times New Roman" w:hAnsi="Cambria" w:cs="Times New Roman"/>
          <w:b/>
          <w:lang w:eastAsia="pl-PL"/>
        </w:rPr>
        <w:t xml:space="preserve">. </w:t>
      </w:r>
      <w:r w:rsidRPr="007E2027">
        <w:rPr>
          <w:rFonts w:ascii="Cambria" w:eastAsia="Times New Roman" w:hAnsi="Cambria" w:cs="Times New Roman"/>
          <w:b/>
          <w:bCs/>
          <w:lang w:eastAsia="pl-PL"/>
        </w:rPr>
        <w:t>12</w:t>
      </w:r>
      <w:r w:rsidRPr="007E2027">
        <w:rPr>
          <w:rFonts w:ascii="Cambria" w:eastAsia="Times New Roman" w:hAnsi="Cambria" w:cs="Times New Roman"/>
          <w:b/>
          <w:bCs/>
          <w:vertAlign w:val="superscript"/>
          <w:lang w:eastAsia="pl-PL"/>
        </w:rPr>
        <w:t>00</w:t>
      </w:r>
      <w:r w:rsidRPr="007E2027">
        <w:rPr>
          <w:rFonts w:ascii="Cambria" w:eastAsia="Times New Roman" w:hAnsi="Cambria" w:cs="Times New Roman"/>
          <w:b/>
          <w:lang w:eastAsia="pl-PL"/>
        </w:rPr>
        <w:t xml:space="preserve">  </w:t>
      </w:r>
      <w:r w:rsidRPr="007E2027">
        <w:rPr>
          <w:rFonts w:ascii="Cambria" w:eastAsia="Times New Roman" w:hAnsi="Cambria" w:cs="Times New Roman"/>
          <w:lang w:eastAsia="pl-PL"/>
        </w:rPr>
        <w:t xml:space="preserve">w  budynku Gminnego Ośrodka Kultury pod adresem Somianka-Parcele 21 (sala konferencyjna na parterze). </w:t>
      </w:r>
    </w:p>
    <w:p w14:paraId="6A264CFB" w14:textId="77777777" w:rsidR="007E2027" w:rsidRPr="007E2027" w:rsidRDefault="007E2027" w:rsidP="007E2027">
      <w:pPr>
        <w:spacing w:after="0" w:line="360" w:lineRule="auto"/>
        <w:ind w:left="-180"/>
        <w:jc w:val="both"/>
        <w:rPr>
          <w:rFonts w:ascii="Cambria" w:eastAsia="Times New Roman" w:hAnsi="Cambria" w:cs="Times New Roman"/>
          <w:lang w:eastAsia="pl-PL"/>
        </w:rPr>
      </w:pPr>
      <w:r w:rsidRPr="007E2027">
        <w:rPr>
          <w:rFonts w:ascii="Cambria" w:eastAsia="Times New Roman" w:hAnsi="Cambria" w:cs="Times New Roman"/>
          <w:lang w:eastAsia="pl-PL"/>
        </w:rPr>
        <w:t>Warunkiem wzięcia udziału w przetargu  jest  wniesienie wadium w pieniądzu, które wynosi               na jedną działkę –</w:t>
      </w:r>
      <w:r w:rsidRPr="007E2027">
        <w:rPr>
          <w:rFonts w:ascii="Cambria" w:eastAsia="Times New Roman" w:hAnsi="Cambria" w:cs="Times New Roman"/>
          <w:b/>
          <w:bCs/>
          <w:lang w:eastAsia="pl-PL"/>
        </w:rPr>
        <w:t>15 000,00zł</w:t>
      </w:r>
      <w:r w:rsidRPr="007E2027">
        <w:rPr>
          <w:rFonts w:ascii="Cambria" w:eastAsia="Times New Roman" w:hAnsi="Cambria" w:cs="Times New Roman"/>
          <w:bCs/>
          <w:lang w:eastAsia="pl-PL"/>
        </w:rPr>
        <w:t xml:space="preserve"> </w:t>
      </w:r>
      <w:r w:rsidRPr="007E2027">
        <w:rPr>
          <w:rFonts w:ascii="Cambria" w:eastAsia="Times New Roman" w:hAnsi="Cambria" w:cs="Times New Roman"/>
          <w:lang w:eastAsia="pl-PL"/>
        </w:rPr>
        <w:t xml:space="preserve">(słownie: piętnaście  tysięcy złotych) – B.S. Ostrów </w:t>
      </w:r>
      <w:proofErr w:type="spellStart"/>
      <w:r w:rsidRPr="007E2027">
        <w:rPr>
          <w:rFonts w:ascii="Cambria" w:eastAsia="Times New Roman" w:hAnsi="Cambria" w:cs="Times New Roman"/>
          <w:lang w:eastAsia="pl-PL"/>
        </w:rPr>
        <w:t>Maz</w:t>
      </w:r>
      <w:proofErr w:type="spellEnd"/>
      <w:r w:rsidRPr="007E2027">
        <w:rPr>
          <w:rFonts w:ascii="Cambria" w:eastAsia="Times New Roman" w:hAnsi="Cambria" w:cs="Times New Roman"/>
          <w:lang w:eastAsia="pl-PL"/>
        </w:rPr>
        <w:t xml:space="preserve">. O/Somianka na konto Urzędu Gminy Somianka Nr 28 8923 1076 0600 0824 2006 0006. Wadium powinno zostać ujawnione na koncie Urzędu Gminy Somianka najpóźniej do dnia  </w:t>
      </w:r>
      <w:r w:rsidRPr="007E2027">
        <w:rPr>
          <w:rFonts w:ascii="Cambria" w:eastAsia="Times New Roman" w:hAnsi="Cambria" w:cs="Times New Roman"/>
          <w:b/>
          <w:bCs/>
          <w:lang w:eastAsia="pl-PL"/>
        </w:rPr>
        <w:t xml:space="preserve">30 sierpnia  </w:t>
      </w:r>
      <w:r w:rsidRPr="007E2027">
        <w:rPr>
          <w:rFonts w:ascii="Cambria" w:eastAsia="Times New Roman" w:hAnsi="Cambria" w:cs="Times New Roman"/>
          <w:b/>
          <w:lang w:eastAsia="pl-PL"/>
        </w:rPr>
        <w:t xml:space="preserve">2021 </w:t>
      </w:r>
      <w:r w:rsidRPr="007E2027">
        <w:rPr>
          <w:rFonts w:ascii="Cambria" w:eastAsia="Times New Roman" w:hAnsi="Cambria" w:cs="Times New Roman"/>
          <w:lang w:eastAsia="pl-PL"/>
        </w:rPr>
        <w:t>r.</w:t>
      </w:r>
    </w:p>
    <w:p w14:paraId="5A6427C7" w14:textId="77777777" w:rsidR="007E2027" w:rsidRPr="007E2027" w:rsidRDefault="007E2027" w:rsidP="007E2027">
      <w:pPr>
        <w:spacing w:after="0" w:line="360" w:lineRule="auto"/>
        <w:ind w:left="-180"/>
        <w:jc w:val="both"/>
        <w:rPr>
          <w:rFonts w:ascii="Cambria" w:eastAsia="Times New Roman" w:hAnsi="Cambria" w:cs="Times New Roman"/>
          <w:lang w:eastAsia="pl-PL"/>
        </w:rPr>
      </w:pPr>
      <w:r w:rsidRPr="007E2027">
        <w:rPr>
          <w:rFonts w:ascii="Cambria" w:eastAsia="Times New Roman" w:hAnsi="Cambria" w:cs="Times New Roman"/>
          <w:lang w:eastAsia="pl-PL"/>
        </w:rPr>
        <w:t>Przed przetargiem należy okazać się dowodem osobistym oraz potwierdzeniem wpłacenia wadium.</w:t>
      </w:r>
    </w:p>
    <w:p w14:paraId="4F56DB07" w14:textId="77777777" w:rsidR="007E2027" w:rsidRPr="007E2027" w:rsidRDefault="007E2027" w:rsidP="007E2027">
      <w:pPr>
        <w:spacing w:after="0" w:line="360" w:lineRule="auto"/>
        <w:ind w:left="-180"/>
        <w:jc w:val="both"/>
        <w:rPr>
          <w:rFonts w:ascii="Cambria" w:eastAsia="Times New Roman" w:hAnsi="Cambria" w:cs="Times New Roman"/>
          <w:lang w:eastAsia="pl-PL"/>
        </w:rPr>
      </w:pPr>
      <w:r w:rsidRPr="007E2027">
        <w:rPr>
          <w:rFonts w:ascii="Cambria" w:eastAsia="Times New Roman" w:hAnsi="Cambria" w:cs="Times New Roman"/>
          <w:lang w:eastAsia="pl-PL"/>
        </w:rPr>
        <w:t>Minimalna wysokość postąpienia nie może wynosić mniej niż 1% ceny wywoławczej,                                     z zaokrągleniem w górę do pełnych dziesiątek złotych.</w:t>
      </w:r>
    </w:p>
    <w:p w14:paraId="521D7E4C" w14:textId="77777777" w:rsidR="007E2027" w:rsidRPr="007E2027" w:rsidRDefault="007E2027" w:rsidP="007E2027">
      <w:pPr>
        <w:spacing w:after="0" w:line="360" w:lineRule="auto"/>
        <w:ind w:left="-180"/>
        <w:jc w:val="both"/>
        <w:rPr>
          <w:rFonts w:ascii="Cambria" w:eastAsia="Times New Roman" w:hAnsi="Cambria" w:cs="Times New Roman"/>
          <w:lang w:eastAsia="pl-PL"/>
        </w:rPr>
      </w:pPr>
      <w:r w:rsidRPr="007E2027">
        <w:rPr>
          <w:rFonts w:ascii="Cambria" w:eastAsia="Times New Roman" w:hAnsi="Cambria" w:cs="Times New Roman"/>
          <w:lang w:eastAsia="pl-PL"/>
        </w:rPr>
        <w:t xml:space="preserve">            Wadium  wpłacone   przez uczestnika, który  wygra przetarg  zalicza się  na poczet ceny nabycia nieruchomości. Wadia pozostałe zwraca się niezwłocznie po zamknięciu przetargu, jednak nie później niż w ciągu 3 dni od zamknięcia przetargu. Zwrot wadium nastąpi na konto wskazane przez uczestnika przetargu.</w:t>
      </w:r>
    </w:p>
    <w:p w14:paraId="508312E2" w14:textId="77777777" w:rsidR="007E2027" w:rsidRPr="007E2027" w:rsidRDefault="007E2027" w:rsidP="007E2027">
      <w:pPr>
        <w:spacing w:after="120" w:line="360" w:lineRule="auto"/>
        <w:ind w:left="-180" w:firstLine="888"/>
        <w:jc w:val="both"/>
        <w:rPr>
          <w:rFonts w:ascii="Cambria" w:eastAsia="Times New Roman" w:hAnsi="Cambria" w:cs="Times New Roman"/>
          <w:lang w:eastAsia="pl-PL"/>
        </w:rPr>
      </w:pPr>
      <w:r w:rsidRPr="007E2027">
        <w:rPr>
          <w:rFonts w:ascii="Cambria" w:eastAsia="Times New Roman" w:hAnsi="Cambria" w:cs="Times New Roman"/>
          <w:lang w:eastAsia="pl-PL"/>
        </w:rPr>
        <w:lastRenderedPageBreak/>
        <w:t xml:space="preserve">W terminie 21 dni od rozstrzygnięcia przetargu nabywca zostanie powiadomiony                                                o miejscu i terminie zawarcia umowy notarialnej.  Nabywca dokona należnej wpłaty                                      za nabywaną nieruchomość nie później niż na 1 dzień przed terminem wyznaczonym                                  na sporządzenie aktu notarialnego przeniesienia własności nieruchomości,  na wyżej wskazane konto Urzędu Gminy w Somiance. Za datę wpłaty uważa się wpływ wymaganej należności na rachunek Urzędu Gminy. Koszty związane   z przeniesieniem własności ponosi nabywca.  </w:t>
      </w:r>
      <w:r w:rsidRPr="007E2027">
        <w:rPr>
          <w:rFonts w:ascii="Cambria" w:eastAsia="Times New Roman" w:hAnsi="Cambria" w:cs="Times New Roman"/>
          <w:lang w:eastAsia="pl-PL"/>
        </w:rPr>
        <w:tab/>
      </w:r>
      <w:r w:rsidRPr="007E2027">
        <w:rPr>
          <w:rFonts w:ascii="Cambria" w:eastAsia="Times New Roman" w:hAnsi="Cambria" w:cs="Times New Roman"/>
          <w:lang w:eastAsia="pl-PL"/>
        </w:rPr>
        <w:tab/>
      </w:r>
    </w:p>
    <w:p w14:paraId="4F7849CF" w14:textId="77777777" w:rsidR="007E2027" w:rsidRPr="007E2027" w:rsidRDefault="007E2027" w:rsidP="007E2027">
      <w:pPr>
        <w:spacing w:after="120" w:line="360" w:lineRule="auto"/>
        <w:ind w:left="-180" w:firstLine="888"/>
        <w:jc w:val="both"/>
        <w:rPr>
          <w:rFonts w:ascii="Cambria" w:eastAsia="Times New Roman" w:hAnsi="Cambria" w:cs="Times New Roman"/>
          <w:lang w:eastAsia="pl-PL"/>
        </w:rPr>
      </w:pPr>
      <w:r w:rsidRPr="007E2027">
        <w:rPr>
          <w:rFonts w:ascii="Cambria" w:eastAsia="Times New Roman" w:hAnsi="Cambria" w:cs="Times New Roman"/>
          <w:lang w:eastAsia="pl-PL"/>
        </w:rPr>
        <w:t>W stosunku do działek określonych w powiatowej ewidencji gruntów jako teren  (</w:t>
      </w:r>
      <w:proofErr w:type="spellStart"/>
      <w:r w:rsidRPr="007E2027">
        <w:rPr>
          <w:rFonts w:ascii="Cambria" w:eastAsia="Times New Roman" w:hAnsi="Cambria" w:cs="Times New Roman"/>
          <w:lang w:eastAsia="pl-PL"/>
        </w:rPr>
        <w:t>ls</w:t>
      </w:r>
      <w:proofErr w:type="spellEnd"/>
      <w:r w:rsidRPr="007E2027">
        <w:rPr>
          <w:rFonts w:ascii="Cambria" w:eastAsia="Times New Roman" w:hAnsi="Cambria" w:cs="Times New Roman"/>
          <w:lang w:eastAsia="pl-PL"/>
        </w:rPr>
        <w:t xml:space="preserve">)  las przysługuje prawo pierwokupu Skarbowi Państwa Lasom Państwowym.                                                                                                         W związku  z powyższym będzie podpisana jako pierwsza warunkowa umowa sprzedaży.                                     W przypadku nie skorzystania, w terminie 30 dni,  z prawa pierwokupu przez Skarb Państwa Lasy Państwowe, zostanie podpisana umowa przeniesienia własności nieruchomości.  </w:t>
      </w:r>
    </w:p>
    <w:p w14:paraId="54B45EA4" w14:textId="77777777" w:rsidR="007E2027" w:rsidRPr="007E2027" w:rsidRDefault="007E2027" w:rsidP="007E2027">
      <w:pPr>
        <w:spacing w:after="0" w:line="360" w:lineRule="auto"/>
        <w:ind w:left="-180"/>
        <w:jc w:val="both"/>
        <w:rPr>
          <w:rFonts w:ascii="Cambria" w:eastAsia="Times New Roman" w:hAnsi="Cambria" w:cs="Times New Roman"/>
          <w:lang w:eastAsia="pl-PL"/>
        </w:rPr>
      </w:pPr>
      <w:r w:rsidRPr="007E2027">
        <w:rPr>
          <w:rFonts w:ascii="Cambria" w:eastAsia="Times New Roman" w:hAnsi="Cambria" w:cs="Times New Roman"/>
          <w:lang w:eastAsia="pl-PL"/>
        </w:rPr>
        <w:t xml:space="preserve"> </w:t>
      </w:r>
      <w:r w:rsidRPr="007E2027">
        <w:rPr>
          <w:rFonts w:ascii="Cambria" w:eastAsia="Times New Roman" w:hAnsi="Cambria" w:cs="Times New Roman"/>
          <w:lang w:eastAsia="pl-PL"/>
        </w:rPr>
        <w:tab/>
      </w:r>
      <w:r w:rsidRPr="007E2027">
        <w:rPr>
          <w:rFonts w:ascii="Cambria" w:eastAsia="Times New Roman" w:hAnsi="Cambria" w:cs="Times New Roman"/>
          <w:lang w:eastAsia="pl-PL"/>
        </w:rPr>
        <w:tab/>
        <w:t xml:space="preserve">W przypadku, gdy osoba ustalona jako nabywca nieruchomości nie stawi się bez usprawiedliwienia w oznaczonym  miejscu i w terminie podanym w zawiadomieniu, Wójt Gminy Somianka może odstąpić od zawarcia umowy notarialnej, a wpłacone wadium nie podlega zwrotowi.                                       </w:t>
      </w:r>
    </w:p>
    <w:p w14:paraId="269FAE9E" w14:textId="77777777" w:rsidR="007E2027" w:rsidRPr="007E2027" w:rsidRDefault="007E2027" w:rsidP="007E2027">
      <w:pPr>
        <w:spacing w:after="0" w:line="360" w:lineRule="auto"/>
        <w:ind w:left="-180" w:firstLine="888"/>
        <w:jc w:val="both"/>
        <w:rPr>
          <w:rFonts w:ascii="Cambria" w:eastAsia="Times New Roman" w:hAnsi="Cambria" w:cs="Times New Roman"/>
          <w:lang w:eastAsia="pl-PL"/>
        </w:rPr>
      </w:pPr>
      <w:r w:rsidRPr="007E2027">
        <w:rPr>
          <w:rFonts w:ascii="Cambria" w:eastAsia="Times New Roman" w:hAnsi="Cambria" w:cs="Times New Roman"/>
          <w:lang w:eastAsia="pl-PL"/>
        </w:rPr>
        <w:t>Uczestnik przetargu może zaskarżyć czynności związane z przeprowadzonym przetargiem  do Wójta Gminy. Skargę wnosi się na piśmie w terminie 7 dni od dnia ogłoszenia wyniku przetargu ustnego. Organizator zastrzega sobie prawo  do odwołania  przetargu   bez  podania przyczyn.</w:t>
      </w:r>
    </w:p>
    <w:p w14:paraId="56FAB299" w14:textId="77777777" w:rsidR="007E2027" w:rsidRPr="007E2027" w:rsidRDefault="007E2027" w:rsidP="007E2027">
      <w:pPr>
        <w:spacing w:after="0" w:line="360" w:lineRule="auto"/>
        <w:ind w:left="-180"/>
        <w:jc w:val="both"/>
        <w:rPr>
          <w:rFonts w:ascii="Cambria" w:eastAsia="Times New Roman" w:hAnsi="Cambria" w:cs="Times New Roman"/>
          <w:bCs/>
          <w:lang w:eastAsia="pl-PL"/>
        </w:rPr>
      </w:pPr>
      <w:r w:rsidRPr="007E2027">
        <w:rPr>
          <w:rFonts w:ascii="Cambria" w:eastAsia="Times New Roman" w:hAnsi="Cambria" w:cs="Times New Roman"/>
          <w:lang w:eastAsia="pl-PL"/>
        </w:rPr>
        <w:t xml:space="preserve">Bliższe informacje można uzyskać w Urzędzie Gminy Somianka pok. nr 8  lub tel. </w:t>
      </w:r>
      <w:r w:rsidRPr="007E2027">
        <w:rPr>
          <w:rFonts w:ascii="Cambria" w:eastAsia="Times New Roman" w:hAnsi="Cambria" w:cs="Times New Roman"/>
          <w:bCs/>
          <w:lang w:eastAsia="pl-PL"/>
        </w:rPr>
        <w:t>29/ 74 187 96         w. 43</w:t>
      </w:r>
    </w:p>
    <w:p w14:paraId="17A5DC51" w14:textId="63EB302C" w:rsidR="007D6E10" w:rsidRDefault="008A2B11"/>
    <w:p w14:paraId="50A3F0E2" w14:textId="369EF4FF" w:rsidR="000F5B31" w:rsidRDefault="00E242BD" w:rsidP="00E242BD">
      <w:pPr>
        <w:tabs>
          <w:tab w:val="left" w:pos="6000"/>
        </w:tabs>
      </w:pPr>
      <w:r>
        <w:tab/>
        <w:t>Wójt Gminy Somianka</w:t>
      </w:r>
    </w:p>
    <w:p w14:paraId="1402485E" w14:textId="4F570CD9" w:rsidR="00E242BD" w:rsidRDefault="00E242BD" w:rsidP="00E242BD">
      <w:pPr>
        <w:tabs>
          <w:tab w:val="left" w:pos="6000"/>
        </w:tabs>
      </w:pPr>
      <w:r>
        <w:tab/>
        <w:t xml:space="preserve"> /-/ Andrzej Żołyński</w:t>
      </w:r>
    </w:p>
    <w:p w14:paraId="54EFC690" w14:textId="0DA1757B" w:rsidR="000F5B31" w:rsidRDefault="000F5B31"/>
    <w:p w14:paraId="0624AA22" w14:textId="479F818A" w:rsidR="000F5B31" w:rsidRDefault="000F5B31"/>
    <w:p w14:paraId="4D3964E5" w14:textId="2DE09642" w:rsidR="000F5B31" w:rsidRDefault="000F5B31"/>
    <w:p w14:paraId="1BF13F7D" w14:textId="111D6C44" w:rsidR="000F5B31" w:rsidRDefault="000F5B31"/>
    <w:p w14:paraId="30CF159D" w14:textId="265E2ADF" w:rsidR="000F5B31" w:rsidRDefault="000F5B31"/>
    <w:p w14:paraId="059F7360" w14:textId="77777777" w:rsidR="00211549" w:rsidRDefault="00211549"/>
    <w:p w14:paraId="3EC07468" w14:textId="783E9FE8" w:rsidR="000F5B31" w:rsidRDefault="000F5B31"/>
    <w:p w14:paraId="1589773A" w14:textId="55AFADEE" w:rsidR="000F5B31" w:rsidRDefault="000F5B31"/>
    <w:p w14:paraId="55F7D6C3" w14:textId="77777777" w:rsidR="00211549" w:rsidRDefault="00211549" w:rsidP="000F5B31">
      <w:pPr>
        <w:spacing w:line="360" w:lineRule="auto"/>
        <w:jc w:val="both"/>
      </w:pPr>
      <w:bookmarkStart w:id="0" w:name="_GoBack"/>
      <w:bookmarkEnd w:id="0"/>
    </w:p>
    <w:sectPr w:rsidR="00211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3E"/>
    <w:rsid w:val="00014F3E"/>
    <w:rsid w:val="000F5B31"/>
    <w:rsid w:val="00211549"/>
    <w:rsid w:val="003B3BC6"/>
    <w:rsid w:val="00774E92"/>
    <w:rsid w:val="007E2027"/>
    <w:rsid w:val="008766AD"/>
    <w:rsid w:val="008A2B11"/>
    <w:rsid w:val="00920F94"/>
    <w:rsid w:val="00E242BD"/>
    <w:rsid w:val="00EF59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0B79"/>
  <w15:chartTrackingRefBased/>
  <w15:docId w15:val="{B0D76CD0-89FB-43B4-8602-1A874627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E20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7E20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unhideWhenUsed/>
    <w:rsid w:val="000F5B3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F5B3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7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624</Words>
  <Characters>3744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Mróz</dc:creator>
  <cp:keywords/>
  <dc:description/>
  <cp:lastModifiedBy>Bogdan Krysiak</cp:lastModifiedBy>
  <cp:revision>4</cp:revision>
  <dcterms:created xsi:type="dcterms:W3CDTF">2021-07-27T11:29:00Z</dcterms:created>
  <dcterms:modified xsi:type="dcterms:W3CDTF">2021-07-27T11:41:00Z</dcterms:modified>
</cp:coreProperties>
</file>