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9F" w:rsidRPr="00AA53B7" w:rsidRDefault="0004779F" w:rsidP="0004779F">
      <w:pPr>
        <w:pStyle w:val="Tytu"/>
        <w:jc w:val="right"/>
        <w:rPr>
          <w:rFonts w:ascii="Arial" w:hAnsi="Arial" w:cs="Arial"/>
        </w:rPr>
      </w:pPr>
      <w:r w:rsidRPr="00AA53B7">
        <w:rPr>
          <w:rFonts w:ascii="Arial" w:hAnsi="Arial" w:cs="Arial"/>
        </w:rPr>
        <w:t>PROJEKT</w:t>
      </w:r>
    </w:p>
    <w:p w:rsidR="00977476" w:rsidRPr="00AA53B7" w:rsidRDefault="00977476" w:rsidP="00977476">
      <w:pPr>
        <w:pStyle w:val="Tytu"/>
        <w:rPr>
          <w:rFonts w:ascii="Arial" w:hAnsi="Arial" w:cs="Arial"/>
        </w:rPr>
      </w:pPr>
      <w:r w:rsidRPr="00AA53B7">
        <w:rPr>
          <w:rFonts w:ascii="Arial" w:hAnsi="Arial" w:cs="Arial"/>
        </w:rPr>
        <w:t xml:space="preserve">UCHWAŁA NR </w:t>
      </w:r>
      <w:r w:rsidR="0004779F" w:rsidRPr="00AA53B7">
        <w:rPr>
          <w:rFonts w:ascii="Arial" w:hAnsi="Arial" w:cs="Arial"/>
        </w:rPr>
        <w:t>…….</w:t>
      </w:r>
      <w:r w:rsidRPr="00AA53B7">
        <w:rPr>
          <w:rFonts w:ascii="Arial" w:hAnsi="Arial" w:cs="Arial"/>
        </w:rPr>
        <w:t>/</w:t>
      </w:r>
      <w:r w:rsidR="0004779F" w:rsidRPr="00AA53B7">
        <w:rPr>
          <w:rFonts w:ascii="Arial" w:hAnsi="Arial" w:cs="Arial"/>
        </w:rPr>
        <w:t>……..</w:t>
      </w:r>
      <w:r w:rsidRPr="00AA53B7">
        <w:rPr>
          <w:rFonts w:ascii="Arial" w:hAnsi="Arial" w:cs="Arial"/>
        </w:rPr>
        <w:t>/</w:t>
      </w:r>
      <w:r w:rsidR="0004779F" w:rsidRPr="00AA53B7">
        <w:rPr>
          <w:rFonts w:ascii="Arial" w:hAnsi="Arial" w:cs="Arial"/>
        </w:rPr>
        <w:t>21</w:t>
      </w:r>
    </w:p>
    <w:p w:rsidR="00977476" w:rsidRPr="00AA53B7" w:rsidRDefault="00977476" w:rsidP="00977476">
      <w:pPr>
        <w:pStyle w:val="Podtytu"/>
      </w:pPr>
      <w:r w:rsidRPr="00AA53B7">
        <w:t>RADY GMINY SOMIANKA</w:t>
      </w:r>
    </w:p>
    <w:p w:rsidR="00977476" w:rsidRPr="00AA53B7" w:rsidRDefault="00977476" w:rsidP="00977476">
      <w:pPr>
        <w:spacing w:after="240"/>
        <w:jc w:val="center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 xml:space="preserve">z dnia </w:t>
      </w:r>
      <w:r w:rsidR="0004779F" w:rsidRPr="00AA53B7">
        <w:rPr>
          <w:rFonts w:ascii="Arial" w:hAnsi="Arial" w:cs="Arial"/>
          <w:bCs/>
        </w:rPr>
        <w:t>………………………</w:t>
      </w:r>
      <w:r w:rsidRPr="00AA53B7">
        <w:rPr>
          <w:rFonts w:ascii="Arial" w:hAnsi="Arial" w:cs="Arial"/>
          <w:bCs/>
        </w:rPr>
        <w:t xml:space="preserve"> 20</w:t>
      </w:r>
      <w:r w:rsidR="0004779F" w:rsidRPr="00AA53B7">
        <w:rPr>
          <w:rFonts w:ascii="Arial" w:hAnsi="Arial" w:cs="Arial"/>
          <w:bCs/>
        </w:rPr>
        <w:t>21</w:t>
      </w:r>
      <w:r w:rsidRPr="00AA53B7">
        <w:rPr>
          <w:rFonts w:ascii="Arial" w:hAnsi="Arial" w:cs="Arial"/>
          <w:bCs/>
        </w:rPr>
        <w:t xml:space="preserve"> r.</w:t>
      </w:r>
    </w:p>
    <w:p w:rsidR="00FD2019" w:rsidRPr="00AA53B7" w:rsidRDefault="00FD2019" w:rsidP="00F82EEB">
      <w:pPr>
        <w:jc w:val="center"/>
        <w:rPr>
          <w:rFonts w:ascii="Arial" w:hAnsi="Arial" w:cs="Arial"/>
        </w:rPr>
      </w:pPr>
      <w:r w:rsidRPr="00AA53B7">
        <w:rPr>
          <w:rFonts w:ascii="Arial" w:hAnsi="Arial" w:cs="Arial"/>
          <w:b/>
          <w:bCs/>
        </w:rPr>
        <w:t>w sprawie określenia szczegółowych zasad, sposobu i trybu udzielania ulg w</w:t>
      </w:r>
      <w:r w:rsidR="00630DFB" w:rsidRPr="00AA53B7">
        <w:rPr>
          <w:rFonts w:ascii="Arial" w:hAnsi="Arial" w:cs="Arial"/>
          <w:b/>
          <w:bCs/>
        </w:rPr>
        <w:t xml:space="preserve"> </w:t>
      </w:r>
      <w:r w:rsidRPr="00AA53B7">
        <w:rPr>
          <w:rFonts w:ascii="Arial" w:hAnsi="Arial" w:cs="Arial"/>
          <w:b/>
          <w:bCs/>
        </w:rPr>
        <w:t>spłacie należności pieniężnych ma</w:t>
      </w:r>
      <w:r w:rsidR="00302FA4" w:rsidRPr="00AA53B7">
        <w:rPr>
          <w:rFonts w:ascii="Arial" w:hAnsi="Arial" w:cs="Arial"/>
          <w:b/>
          <w:bCs/>
        </w:rPr>
        <w:t>jących charakter cywilnoprawny</w:t>
      </w:r>
      <w:r w:rsidRPr="00AA53B7">
        <w:rPr>
          <w:rFonts w:ascii="Arial" w:hAnsi="Arial" w:cs="Arial"/>
          <w:b/>
          <w:bCs/>
        </w:rPr>
        <w:t xml:space="preserve"> przypadających Gminie Somianka</w:t>
      </w:r>
      <w:r w:rsidR="00326C0C" w:rsidRPr="00AA53B7">
        <w:rPr>
          <w:rFonts w:ascii="Arial" w:hAnsi="Arial" w:cs="Arial"/>
          <w:b/>
          <w:bCs/>
        </w:rPr>
        <w:t xml:space="preserve"> </w:t>
      </w:r>
      <w:r w:rsidRPr="00AA53B7">
        <w:rPr>
          <w:rFonts w:ascii="Arial" w:hAnsi="Arial" w:cs="Arial"/>
          <w:b/>
          <w:bCs/>
        </w:rPr>
        <w:t>lub jej jednostkom podległym</w:t>
      </w:r>
    </w:p>
    <w:p w:rsidR="00FD2019" w:rsidRPr="00AA53B7" w:rsidRDefault="00FD2019" w:rsidP="00FD2019">
      <w:pPr>
        <w:rPr>
          <w:rFonts w:ascii="Arial" w:hAnsi="Arial" w:cs="Arial"/>
        </w:rPr>
      </w:pPr>
    </w:p>
    <w:p w:rsidR="00FD2019" w:rsidRPr="00AA53B7" w:rsidRDefault="00FD2019" w:rsidP="00A709AF">
      <w:pPr>
        <w:pStyle w:val="Tekstpodstawowywcity"/>
        <w:spacing w:after="160"/>
        <w:ind w:left="0" w:firstLine="708"/>
        <w:jc w:val="left"/>
      </w:pPr>
      <w:r w:rsidRPr="00AA53B7">
        <w:t>Na podstawie art. 18 ust. 2 pkt 15 ustawy z dnia 8 marca 1990 r. o</w:t>
      </w:r>
      <w:r w:rsidR="00871912" w:rsidRPr="00AA53B7">
        <w:t xml:space="preserve"> </w:t>
      </w:r>
      <w:r w:rsidRPr="00AA53B7">
        <w:t>samorządzie gminnym (Dz. U. z 20</w:t>
      </w:r>
      <w:r w:rsidR="0004779F" w:rsidRPr="00AA53B7">
        <w:t>2</w:t>
      </w:r>
      <w:r w:rsidR="00F94090" w:rsidRPr="00AA53B7">
        <w:t>1</w:t>
      </w:r>
      <w:r w:rsidRPr="00AA53B7">
        <w:t xml:space="preserve"> r. poz. </w:t>
      </w:r>
      <w:r w:rsidR="00F94090" w:rsidRPr="00AA53B7">
        <w:t>1372</w:t>
      </w:r>
      <w:r w:rsidR="00FE3181" w:rsidRPr="00AA53B7">
        <w:t>, z późn. zm.</w:t>
      </w:r>
      <w:r w:rsidRPr="00AA53B7">
        <w:t xml:space="preserve">), oraz art. 59 ust. </w:t>
      </w:r>
      <w:r w:rsidR="001C4617" w:rsidRPr="00AA53B7">
        <w:t xml:space="preserve">1, </w:t>
      </w:r>
      <w:r w:rsidRPr="00AA53B7">
        <w:t>2 i 3 ustawy z dnia 27 sierpnia 2009 r. o finansach public</w:t>
      </w:r>
      <w:r w:rsidR="00326C0C" w:rsidRPr="00AA53B7">
        <w:t xml:space="preserve">znych </w:t>
      </w:r>
      <w:r w:rsidR="00E81E3D" w:rsidRPr="00AA53B7">
        <w:rPr>
          <w:bCs/>
        </w:rPr>
        <w:t>(Dz.</w:t>
      </w:r>
      <w:r w:rsidR="0004779F" w:rsidRPr="00AA53B7">
        <w:rPr>
          <w:bCs/>
        </w:rPr>
        <w:t xml:space="preserve"> </w:t>
      </w:r>
      <w:r w:rsidR="00E81E3D" w:rsidRPr="00AA53B7">
        <w:rPr>
          <w:bCs/>
        </w:rPr>
        <w:t>U. z 20</w:t>
      </w:r>
      <w:r w:rsidR="0004779F" w:rsidRPr="00AA53B7">
        <w:rPr>
          <w:bCs/>
        </w:rPr>
        <w:t>21</w:t>
      </w:r>
      <w:r w:rsidR="00E81E3D" w:rsidRPr="00AA53B7">
        <w:rPr>
          <w:bCs/>
        </w:rPr>
        <w:t xml:space="preserve"> r. poz. </w:t>
      </w:r>
      <w:r w:rsidR="0004779F" w:rsidRPr="00AA53B7">
        <w:rPr>
          <w:bCs/>
        </w:rPr>
        <w:t>305</w:t>
      </w:r>
      <w:r w:rsidR="0058465C" w:rsidRPr="00AA53B7">
        <w:rPr>
          <w:bCs/>
        </w:rPr>
        <w:t>, z późn. zm.</w:t>
      </w:r>
      <w:r w:rsidR="00E81E3D" w:rsidRPr="00AA53B7">
        <w:rPr>
          <w:bCs/>
        </w:rPr>
        <w:t>)</w:t>
      </w:r>
      <w:r w:rsidR="00326C0C" w:rsidRPr="00AA53B7">
        <w:t xml:space="preserve"> </w:t>
      </w:r>
      <w:r w:rsidRPr="00AA53B7">
        <w:t xml:space="preserve">– Rada Gminy Somianka uchwala, co następuje: </w:t>
      </w:r>
    </w:p>
    <w:p w:rsidR="00FD2019" w:rsidRPr="00AA53B7" w:rsidRDefault="00FD2019" w:rsidP="00A709AF">
      <w:pPr>
        <w:spacing w:after="160"/>
        <w:ind w:firstLine="708"/>
        <w:rPr>
          <w:rFonts w:ascii="Arial" w:hAnsi="Arial" w:cs="Arial"/>
        </w:rPr>
      </w:pPr>
      <w:r w:rsidRPr="00AA53B7">
        <w:rPr>
          <w:rFonts w:ascii="Arial" w:hAnsi="Arial" w:cs="Arial"/>
          <w:b/>
          <w:bCs/>
        </w:rPr>
        <w:t xml:space="preserve">§ 1. </w:t>
      </w:r>
      <w:r w:rsidRPr="00AA53B7">
        <w:rPr>
          <w:rFonts w:ascii="Arial" w:hAnsi="Arial" w:cs="Arial"/>
          <w:bCs/>
        </w:rPr>
        <w:t>1.</w:t>
      </w:r>
      <w:r w:rsidR="00326C0C" w:rsidRPr="00AA53B7">
        <w:rPr>
          <w:rFonts w:ascii="Arial" w:hAnsi="Arial" w:cs="Arial"/>
          <w:bCs/>
        </w:rPr>
        <w:t xml:space="preserve"> </w:t>
      </w:r>
      <w:r w:rsidRPr="00AA53B7">
        <w:rPr>
          <w:rFonts w:ascii="Arial" w:hAnsi="Arial" w:cs="Arial"/>
        </w:rPr>
        <w:t>Uchwała określa zasady, sposób i tryb umarzania, odraczania lub</w:t>
      </w:r>
      <w:r w:rsidR="00871912" w:rsidRPr="00AA53B7">
        <w:rPr>
          <w:rFonts w:ascii="Arial" w:hAnsi="Arial" w:cs="Arial"/>
        </w:rPr>
        <w:t xml:space="preserve"> </w:t>
      </w:r>
      <w:r w:rsidRPr="00AA53B7">
        <w:rPr>
          <w:rFonts w:ascii="Arial" w:hAnsi="Arial" w:cs="Arial"/>
        </w:rPr>
        <w:t>rozkładania na raty należności pieniężnych ma</w:t>
      </w:r>
      <w:r w:rsidR="009F3C7D" w:rsidRPr="00AA53B7">
        <w:rPr>
          <w:rFonts w:ascii="Arial" w:hAnsi="Arial" w:cs="Arial"/>
        </w:rPr>
        <w:t>jących charakter cywilnoprawny</w:t>
      </w:r>
      <w:r w:rsidRPr="00AA53B7">
        <w:rPr>
          <w:rFonts w:ascii="Arial" w:hAnsi="Arial" w:cs="Arial"/>
        </w:rPr>
        <w:t>, zwanych dalej należnościami, przypadający</w:t>
      </w:r>
      <w:r w:rsidR="008B72D4" w:rsidRPr="00AA53B7">
        <w:rPr>
          <w:rFonts w:ascii="Arial" w:hAnsi="Arial" w:cs="Arial"/>
        </w:rPr>
        <w:t>ch</w:t>
      </w:r>
      <w:r w:rsidRPr="00AA53B7">
        <w:rPr>
          <w:rFonts w:ascii="Arial" w:hAnsi="Arial" w:cs="Arial"/>
        </w:rPr>
        <w:t xml:space="preserve"> </w:t>
      </w:r>
      <w:r w:rsidR="004E1C1E" w:rsidRPr="00AA53B7">
        <w:rPr>
          <w:rFonts w:ascii="Arial" w:hAnsi="Arial" w:cs="Arial"/>
        </w:rPr>
        <w:t>G</w:t>
      </w:r>
      <w:r w:rsidRPr="00AA53B7">
        <w:rPr>
          <w:rFonts w:ascii="Arial" w:hAnsi="Arial" w:cs="Arial"/>
        </w:rPr>
        <w:t>minie Somianka i jej jednostkom podległym oraz warunki dopuszczalności pomocy publicznej w przypadkach,</w:t>
      </w:r>
      <w:r w:rsidR="00326C0C" w:rsidRPr="00AA53B7">
        <w:rPr>
          <w:rFonts w:ascii="Arial" w:hAnsi="Arial" w:cs="Arial"/>
        </w:rPr>
        <w:t xml:space="preserve"> </w:t>
      </w:r>
      <w:r w:rsidRPr="00AA53B7">
        <w:rPr>
          <w:rFonts w:ascii="Arial" w:hAnsi="Arial" w:cs="Arial"/>
        </w:rPr>
        <w:t>w</w:t>
      </w:r>
      <w:r w:rsidR="00871912" w:rsidRPr="00AA53B7">
        <w:rPr>
          <w:rFonts w:ascii="Arial" w:hAnsi="Arial" w:cs="Arial"/>
        </w:rPr>
        <w:t xml:space="preserve"> </w:t>
      </w:r>
      <w:r w:rsidRPr="00AA53B7">
        <w:rPr>
          <w:rFonts w:ascii="Arial" w:hAnsi="Arial" w:cs="Arial"/>
        </w:rPr>
        <w:t>których ulga stanowić będzie pomoc publiczną oraz wskazanie organu uprawnionego do udzielania tych ulg.</w:t>
      </w:r>
    </w:p>
    <w:p w:rsidR="00FD2019" w:rsidRPr="00AA53B7" w:rsidRDefault="00FD2019" w:rsidP="00A709AF">
      <w:pPr>
        <w:spacing w:after="160"/>
        <w:ind w:firstLine="708"/>
        <w:rPr>
          <w:rFonts w:ascii="Arial" w:hAnsi="Arial" w:cs="Arial"/>
        </w:rPr>
      </w:pPr>
      <w:r w:rsidRPr="00AA53B7">
        <w:rPr>
          <w:rFonts w:ascii="Arial" w:hAnsi="Arial" w:cs="Arial"/>
        </w:rPr>
        <w:t>2. Uchwała ma zastosowanie do osób fizycznych, osób prawnych oraz</w:t>
      </w:r>
      <w:r w:rsidR="00F333DE" w:rsidRPr="00AA53B7">
        <w:rPr>
          <w:rFonts w:ascii="Arial" w:hAnsi="Arial" w:cs="Arial"/>
        </w:rPr>
        <w:t xml:space="preserve"> </w:t>
      </w:r>
      <w:r w:rsidRPr="00AA53B7">
        <w:rPr>
          <w:rFonts w:ascii="Arial" w:hAnsi="Arial" w:cs="Arial"/>
        </w:rPr>
        <w:t>jednostek organizacyjnych nieposiadających osobowości prawnej, zwanych da</w:t>
      </w:r>
      <w:r w:rsidR="00A86D17" w:rsidRPr="00AA53B7">
        <w:rPr>
          <w:rFonts w:ascii="Arial" w:hAnsi="Arial" w:cs="Arial"/>
        </w:rPr>
        <w:t>le</w:t>
      </w:r>
      <w:r w:rsidRPr="00AA53B7">
        <w:rPr>
          <w:rFonts w:ascii="Arial" w:hAnsi="Arial" w:cs="Arial"/>
        </w:rPr>
        <w:t>j dłużnikami.</w:t>
      </w:r>
    </w:p>
    <w:p w:rsidR="00FD2019" w:rsidRPr="00AA53B7" w:rsidRDefault="00F333DE" w:rsidP="00A709AF">
      <w:pPr>
        <w:spacing w:after="160"/>
        <w:ind w:firstLine="708"/>
        <w:rPr>
          <w:rFonts w:ascii="Arial" w:hAnsi="Arial" w:cs="Arial"/>
        </w:rPr>
      </w:pPr>
      <w:r w:rsidRPr="00AA53B7">
        <w:rPr>
          <w:rFonts w:ascii="Arial" w:hAnsi="Arial" w:cs="Arial"/>
          <w:b/>
          <w:bCs/>
        </w:rPr>
        <w:t xml:space="preserve">§ </w:t>
      </w:r>
      <w:r w:rsidR="00FD2019" w:rsidRPr="00AA53B7">
        <w:rPr>
          <w:rFonts w:ascii="Arial" w:hAnsi="Arial" w:cs="Arial"/>
          <w:b/>
          <w:bCs/>
        </w:rPr>
        <w:t xml:space="preserve">2. </w:t>
      </w:r>
      <w:r w:rsidR="00FD2019" w:rsidRPr="00AA53B7">
        <w:rPr>
          <w:rFonts w:ascii="Arial" w:hAnsi="Arial" w:cs="Arial"/>
          <w:bCs/>
        </w:rPr>
        <w:t>1.</w:t>
      </w:r>
      <w:r w:rsidRPr="00AA53B7">
        <w:rPr>
          <w:rFonts w:ascii="Arial" w:hAnsi="Arial" w:cs="Arial"/>
          <w:bCs/>
        </w:rPr>
        <w:t xml:space="preserve"> </w:t>
      </w:r>
      <w:r w:rsidR="00FD2019" w:rsidRPr="00AA53B7">
        <w:rPr>
          <w:rFonts w:ascii="Arial" w:hAnsi="Arial" w:cs="Arial"/>
        </w:rPr>
        <w:t>Należności mogą zostać z urzędu umorzone w całości lub w części, jeżeli:</w:t>
      </w:r>
    </w:p>
    <w:p w:rsidR="00FD2019" w:rsidRPr="00AA53B7" w:rsidRDefault="003104D0" w:rsidP="00A709AF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osoba fizyczna – zmarła nie pozostawiając, żadnego majątku albo pozostawiła majątek nie podlegający egzekucji na podstawie odrębnych przepisów, albo pozostawiła przedmioty codziennego użytku domowego, których łączna wartość n</w:t>
      </w:r>
      <w:r w:rsidR="008B72D4" w:rsidRPr="00AA53B7">
        <w:rPr>
          <w:rFonts w:ascii="Arial" w:hAnsi="Arial" w:cs="Arial"/>
          <w:bCs/>
        </w:rPr>
        <w:t>ie przekracza kwoty 6.000,00 zł</w:t>
      </w:r>
      <w:r w:rsidR="00326C0C" w:rsidRPr="00AA53B7">
        <w:rPr>
          <w:rFonts w:ascii="Arial" w:hAnsi="Arial" w:cs="Arial"/>
          <w:bCs/>
        </w:rPr>
        <w:t>;</w:t>
      </w:r>
    </w:p>
    <w:p w:rsidR="003104D0" w:rsidRPr="00AA53B7" w:rsidRDefault="008B72D4" w:rsidP="00A709AF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o</w:t>
      </w:r>
      <w:r w:rsidR="003104D0" w:rsidRPr="00AA53B7">
        <w:rPr>
          <w:rFonts w:ascii="Arial" w:hAnsi="Arial" w:cs="Arial"/>
          <w:bCs/>
        </w:rPr>
        <w:t>soba prawna – została wykreślona z właściwego rejestru osób prawnych przy jednoczesnym braku majątku, z którego można by egzekwować należności</w:t>
      </w:r>
      <w:r w:rsidRPr="00AA53B7">
        <w:rPr>
          <w:rFonts w:ascii="Arial" w:hAnsi="Arial" w:cs="Arial"/>
          <w:bCs/>
        </w:rPr>
        <w:t>, a</w:t>
      </w:r>
      <w:r w:rsidR="00F333DE" w:rsidRPr="00AA53B7">
        <w:rPr>
          <w:rFonts w:ascii="Arial" w:hAnsi="Arial" w:cs="Arial"/>
          <w:bCs/>
        </w:rPr>
        <w:t xml:space="preserve"> </w:t>
      </w:r>
      <w:r w:rsidR="003104D0" w:rsidRPr="00AA53B7">
        <w:rPr>
          <w:rFonts w:ascii="Arial" w:hAnsi="Arial" w:cs="Arial"/>
          <w:bCs/>
        </w:rPr>
        <w:t>odpowiedzialność z tytułu należności nie przechodzi z mocy prawa na osoby trzecie</w:t>
      </w:r>
      <w:r w:rsidR="00326C0C" w:rsidRPr="00AA53B7">
        <w:rPr>
          <w:rFonts w:ascii="Arial" w:hAnsi="Arial" w:cs="Arial"/>
          <w:bCs/>
        </w:rPr>
        <w:t>;</w:t>
      </w:r>
    </w:p>
    <w:p w:rsidR="003104D0" w:rsidRPr="00AA53B7" w:rsidRDefault="008B72D4" w:rsidP="00A709AF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z</w:t>
      </w:r>
      <w:r w:rsidR="003104D0" w:rsidRPr="00AA53B7">
        <w:rPr>
          <w:rFonts w:ascii="Arial" w:hAnsi="Arial" w:cs="Arial"/>
          <w:bCs/>
        </w:rPr>
        <w:t>achodzi uzasadnione przypuszczenie, że w postępowaniu egzekucyjnym nie</w:t>
      </w:r>
      <w:r w:rsidR="00F333DE" w:rsidRPr="00AA53B7">
        <w:rPr>
          <w:rFonts w:ascii="Arial" w:hAnsi="Arial" w:cs="Arial"/>
          <w:bCs/>
        </w:rPr>
        <w:t xml:space="preserve"> </w:t>
      </w:r>
      <w:r w:rsidR="003104D0" w:rsidRPr="00AA53B7">
        <w:rPr>
          <w:rFonts w:ascii="Arial" w:hAnsi="Arial" w:cs="Arial"/>
          <w:bCs/>
        </w:rPr>
        <w:t>uzyska się kwoty wyższej od kosztów dochodzenia i egzekucji tej należności lub postępowanie egzekucyjne okazało się nieskuteczne</w:t>
      </w:r>
      <w:r w:rsidR="00326C0C" w:rsidRPr="00AA53B7">
        <w:rPr>
          <w:rFonts w:ascii="Arial" w:hAnsi="Arial" w:cs="Arial"/>
          <w:bCs/>
        </w:rPr>
        <w:t>;</w:t>
      </w:r>
    </w:p>
    <w:p w:rsidR="003104D0" w:rsidRPr="00AA53B7" w:rsidRDefault="008B72D4" w:rsidP="00A709AF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j</w:t>
      </w:r>
      <w:r w:rsidR="003104D0" w:rsidRPr="00AA53B7">
        <w:rPr>
          <w:rFonts w:ascii="Arial" w:hAnsi="Arial" w:cs="Arial"/>
          <w:bCs/>
        </w:rPr>
        <w:t>ednostka organizacyjna nie posiadająca osobowości prawnej uległa likwidacji</w:t>
      </w:r>
      <w:r w:rsidR="00326C0C" w:rsidRPr="00AA53B7">
        <w:rPr>
          <w:rFonts w:ascii="Arial" w:hAnsi="Arial" w:cs="Arial"/>
          <w:bCs/>
        </w:rPr>
        <w:t>;</w:t>
      </w:r>
    </w:p>
    <w:p w:rsidR="003104D0" w:rsidRPr="00AA53B7" w:rsidRDefault="008B72D4" w:rsidP="00A709AF">
      <w:pPr>
        <w:pStyle w:val="Akapitzlist"/>
        <w:numPr>
          <w:ilvl w:val="0"/>
          <w:numId w:val="1"/>
        </w:numPr>
        <w:spacing w:after="16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z</w:t>
      </w:r>
      <w:r w:rsidR="003104D0" w:rsidRPr="00AA53B7">
        <w:rPr>
          <w:rFonts w:ascii="Arial" w:hAnsi="Arial" w:cs="Arial"/>
          <w:bCs/>
        </w:rPr>
        <w:t>achodzi interes publiczny.</w:t>
      </w:r>
    </w:p>
    <w:p w:rsidR="004E1C1E" w:rsidRPr="00AA53B7" w:rsidRDefault="003104D0" w:rsidP="00A709AF">
      <w:pPr>
        <w:spacing w:after="160"/>
        <w:ind w:firstLine="708"/>
        <w:rPr>
          <w:rFonts w:ascii="Arial" w:hAnsi="Arial" w:cs="Arial"/>
        </w:rPr>
      </w:pPr>
      <w:r w:rsidRPr="00AA53B7">
        <w:rPr>
          <w:rFonts w:ascii="Arial" w:hAnsi="Arial" w:cs="Arial"/>
          <w:bCs/>
        </w:rPr>
        <w:t xml:space="preserve">2. </w:t>
      </w:r>
      <w:r w:rsidR="004E1C1E" w:rsidRPr="00AA53B7">
        <w:rPr>
          <w:rFonts w:ascii="Arial" w:hAnsi="Arial" w:cs="Arial"/>
        </w:rPr>
        <w:t>Należności mogą zostać na wniosek dłużnika umorzone w całości lub</w:t>
      </w:r>
      <w:r w:rsidR="00630DFB" w:rsidRPr="00AA53B7">
        <w:rPr>
          <w:rFonts w:ascii="Arial" w:hAnsi="Arial" w:cs="Arial"/>
        </w:rPr>
        <w:t xml:space="preserve"> </w:t>
      </w:r>
      <w:r w:rsidR="004E1C1E" w:rsidRPr="00AA53B7">
        <w:rPr>
          <w:rFonts w:ascii="Arial" w:hAnsi="Arial" w:cs="Arial"/>
        </w:rPr>
        <w:t>w</w:t>
      </w:r>
      <w:r w:rsidR="00630DFB" w:rsidRPr="00AA53B7">
        <w:rPr>
          <w:rFonts w:ascii="Arial" w:hAnsi="Arial" w:cs="Arial"/>
        </w:rPr>
        <w:t xml:space="preserve"> </w:t>
      </w:r>
      <w:r w:rsidR="004E1C1E" w:rsidRPr="00AA53B7">
        <w:rPr>
          <w:rFonts w:ascii="Arial" w:hAnsi="Arial" w:cs="Arial"/>
        </w:rPr>
        <w:t xml:space="preserve">części, gdy </w:t>
      </w:r>
      <w:r w:rsidR="004E1C1E" w:rsidRPr="00AA53B7">
        <w:rPr>
          <w:rFonts w:ascii="Arial" w:hAnsi="Arial" w:cs="Arial"/>
          <w:bCs/>
        </w:rPr>
        <w:t xml:space="preserve">zachodzi ważny interes </w:t>
      </w:r>
      <w:r w:rsidR="001A4209" w:rsidRPr="00AA53B7">
        <w:rPr>
          <w:rFonts w:ascii="Arial" w:hAnsi="Arial" w:cs="Arial"/>
          <w:bCs/>
        </w:rPr>
        <w:t>d</w:t>
      </w:r>
      <w:r w:rsidR="004E1C1E" w:rsidRPr="00AA53B7">
        <w:rPr>
          <w:rFonts w:ascii="Arial" w:hAnsi="Arial" w:cs="Arial"/>
          <w:bCs/>
        </w:rPr>
        <w:t xml:space="preserve">łużnika lub </w:t>
      </w:r>
      <w:r w:rsidR="006064E5" w:rsidRPr="00AA53B7">
        <w:rPr>
          <w:rFonts w:ascii="Arial" w:hAnsi="Arial" w:cs="Arial"/>
          <w:bCs/>
        </w:rPr>
        <w:t>interes</w:t>
      </w:r>
      <w:r w:rsidR="004E1C1E" w:rsidRPr="00AA53B7">
        <w:rPr>
          <w:rFonts w:ascii="Arial" w:hAnsi="Arial" w:cs="Arial"/>
          <w:bCs/>
        </w:rPr>
        <w:t xml:space="preserve"> publiczny</w:t>
      </w:r>
      <w:r w:rsidR="00CE67A1" w:rsidRPr="00AA53B7">
        <w:rPr>
          <w:rFonts w:ascii="Arial" w:hAnsi="Arial" w:cs="Arial"/>
        </w:rPr>
        <w:t xml:space="preserve"> albo</w:t>
      </w:r>
      <w:r w:rsidR="00630DFB" w:rsidRPr="00AA53B7">
        <w:rPr>
          <w:rFonts w:ascii="Arial" w:hAnsi="Arial" w:cs="Arial"/>
        </w:rPr>
        <w:t xml:space="preserve"> </w:t>
      </w:r>
      <w:r w:rsidR="00CE67A1" w:rsidRPr="00AA53B7">
        <w:rPr>
          <w:rFonts w:ascii="Arial" w:hAnsi="Arial" w:cs="Arial"/>
        </w:rPr>
        <w:t>w</w:t>
      </w:r>
      <w:r w:rsidR="00630DFB" w:rsidRPr="00AA53B7">
        <w:rPr>
          <w:rFonts w:ascii="Arial" w:hAnsi="Arial" w:cs="Arial"/>
        </w:rPr>
        <w:t xml:space="preserve"> </w:t>
      </w:r>
      <w:r w:rsidR="00CE67A1" w:rsidRPr="00AA53B7">
        <w:rPr>
          <w:rFonts w:ascii="Arial" w:hAnsi="Arial" w:cs="Arial"/>
        </w:rPr>
        <w:t>przypadkach uzasadnionych względami społecznymi lub gospodarczymi, w</w:t>
      </w:r>
      <w:r w:rsidR="00630DFB" w:rsidRPr="00AA53B7">
        <w:rPr>
          <w:rFonts w:ascii="Arial" w:hAnsi="Arial" w:cs="Arial"/>
        </w:rPr>
        <w:t xml:space="preserve"> </w:t>
      </w:r>
      <w:r w:rsidR="00CE67A1" w:rsidRPr="00AA53B7">
        <w:rPr>
          <w:rFonts w:ascii="Arial" w:hAnsi="Arial" w:cs="Arial"/>
        </w:rPr>
        <w:t>szczególności możl</w:t>
      </w:r>
      <w:r w:rsidR="00630DFB" w:rsidRPr="00AA53B7">
        <w:rPr>
          <w:rFonts w:ascii="Arial" w:hAnsi="Arial" w:cs="Arial"/>
        </w:rPr>
        <w:t>iwościami płatniczymi dłużnika.</w:t>
      </w:r>
    </w:p>
    <w:p w:rsidR="003104D0" w:rsidRPr="00AA53B7" w:rsidRDefault="004E1C1E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 xml:space="preserve">3. </w:t>
      </w:r>
      <w:r w:rsidR="003104D0" w:rsidRPr="00AA53B7">
        <w:rPr>
          <w:rFonts w:ascii="Arial" w:hAnsi="Arial" w:cs="Arial"/>
          <w:bCs/>
        </w:rPr>
        <w:t>W przypadku, gdy oprócz dłużnika głównego są zobowiązane inne osoby, należności mogą zostać umorzone tylko wtedy,</w:t>
      </w:r>
      <w:r w:rsidR="001A4209" w:rsidRPr="00AA53B7">
        <w:rPr>
          <w:rFonts w:ascii="Arial" w:hAnsi="Arial" w:cs="Arial"/>
          <w:bCs/>
        </w:rPr>
        <w:t xml:space="preserve"> </w:t>
      </w:r>
      <w:r w:rsidR="003104D0" w:rsidRPr="00AA53B7">
        <w:rPr>
          <w:rFonts w:ascii="Arial" w:hAnsi="Arial" w:cs="Arial"/>
          <w:bCs/>
        </w:rPr>
        <w:t>gdy warunki umorzenia są spełnione wobec wszystkich zobowiązanych.</w:t>
      </w:r>
    </w:p>
    <w:p w:rsidR="003104D0" w:rsidRPr="00AA53B7" w:rsidRDefault="004E1C1E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4</w:t>
      </w:r>
      <w:r w:rsidR="003104D0" w:rsidRPr="00AA53B7">
        <w:rPr>
          <w:rFonts w:ascii="Arial" w:hAnsi="Arial" w:cs="Arial"/>
          <w:bCs/>
        </w:rPr>
        <w:t>. Organem właściwym do umorzenia należności jest Wójt Gminy.</w:t>
      </w:r>
    </w:p>
    <w:p w:rsidR="003104D0" w:rsidRPr="00AA53B7" w:rsidRDefault="004E1C1E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5</w:t>
      </w:r>
      <w:r w:rsidR="003104D0" w:rsidRPr="00AA53B7">
        <w:rPr>
          <w:rFonts w:ascii="Arial" w:hAnsi="Arial" w:cs="Arial"/>
          <w:bCs/>
        </w:rPr>
        <w:t xml:space="preserve">. Organ właściwy do umorzenia należności głównej jest również uprawniony do umorzenia odsetek od należności głównej oraz </w:t>
      </w:r>
      <w:r w:rsidR="006C4566" w:rsidRPr="00AA53B7">
        <w:rPr>
          <w:rFonts w:ascii="Arial" w:hAnsi="Arial" w:cs="Arial"/>
          <w:bCs/>
        </w:rPr>
        <w:t xml:space="preserve">innych </w:t>
      </w:r>
      <w:r w:rsidR="003104D0" w:rsidRPr="00AA53B7">
        <w:rPr>
          <w:rFonts w:ascii="Arial" w:hAnsi="Arial" w:cs="Arial"/>
          <w:bCs/>
        </w:rPr>
        <w:t>należności ubocznych</w:t>
      </w:r>
      <w:r w:rsidR="001A4209" w:rsidRPr="00AA53B7">
        <w:rPr>
          <w:rFonts w:ascii="Arial" w:hAnsi="Arial" w:cs="Arial"/>
          <w:bCs/>
        </w:rPr>
        <w:t>,</w:t>
      </w:r>
      <w:r w:rsidR="006C4566" w:rsidRPr="00AA53B7">
        <w:rPr>
          <w:rFonts w:ascii="Arial" w:hAnsi="Arial" w:cs="Arial"/>
          <w:bCs/>
        </w:rPr>
        <w:t xml:space="preserve"> </w:t>
      </w:r>
      <w:r w:rsidR="00630DFB" w:rsidRPr="00AA53B7">
        <w:rPr>
          <w:rFonts w:ascii="Arial" w:hAnsi="Arial" w:cs="Arial"/>
          <w:bCs/>
        </w:rPr>
        <w:t xml:space="preserve">w </w:t>
      </w:r>
      <w:r w:rsidR="001A4209" w:rsidRPr="00AA53B7">
        <w:rPr>
          <w:rFonts w:ascii="Arial" w:hAnsi="Arial" w:cs="Arial"/>
          <w:bCs/>
        </w:rPr>
        <w:t>szczególności</w:t>
      </w:r>
      <w:r w:rsidR="006C4566" w:rsidRPr="00AA53B7">
        <w:rPr>
          <w:rFonts w:ascii="Arial" w:hAnsi="Arial" w:cs="Arial"/>
          <w:bCs/>
        </w:rPr>
        <w:t xml:space="preserve"> kosztów post</w:t>
      </w:r>
      <w:r w:rsidR="00A86D17" w:rsidRPr="00AA53B7">
        <w:rPr>
          <w:rFonts w:ascii="Arial" w:hAnsi="Arial" w:cs="Arial"/>
          <w:bCs/>
        </w:rPr>
        <w:t>ę</w:t>
      </w:r>
      <w:r w:rsidR="006C4566" w:rsidRPr="00AA53B7">
        <w:rPr>
          <w:rFonts w:ascii="Arial" w:hAnsi="Arial" w:cs="Arial"/>
          <w:bCs/>
        </w:rPr>
        <w:t>powania</w:t>
      </w:r>
      <w:r w:rsidR="003104D0" w:rsidRPr="00AA53B7">
        <w:rPr>
          <w:rFonts w:ascii="Arial" w:hAnsi="Arial" w:cs="Arial"/>
          <w:bCs/>
        </w:rPr>
        <w:t xml:space="preserve">. </w:t>
      </w:r>
    </w:p>
    <w:p w:rsidR="00850003" w:rsidRPr="00AA53B7" w:rsidRDefault="00FD2019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/>
          <w:bCs/>
        </w:rPr>
        <w:lastRenderedPageBreak/>
        <w:t xml:space="preserve">§ 3. </w:t>
      </w:r>
      <w:r w:rsidR="003104D0" w:rsidRPr="00AA53B7">
        <w:rPr>
          <w:rFonts w:ascii="Arial" w:hAnsi="Arial" w:cs="Arial"/>
          <w:bCs/>
        </w:rPr>
        <w:t>1.</w:t>
      </w:r>
      <w:r w:rsidRPr="00AA53B7">
        <w:rPr>
          <w:rFonts w:ascii="Arial" w:hAnsi="Arial" w:cs="Arial"/>
          <w:b/>
          <w:bCs/>
        </w:rPr>
        <w:t xml:space="preserve"> </w:t>
      </w:r>
      <w:r w:rsidR="003104D0" w:rsidRPr="00AA53B7">
        <w:rPr>
          <w:rFonts w:ascii="Arial" w:hAnsi="Arial" w:cs="Arial"/>
          <w:bCs/>
        </w:rPr>
        <w:t>W przypadk</w:t>
      </w:r>
      <w:r w:rsidR="00850003" w:rsidRPr="00AA53B7">
        <w:rPr>
          <w:rFonts w:ascii="Arial" w:hAnsi="Arial" w:cs="Arial"/>
          <w:bCs/>
        </w:rPr>
        <w:t>ach uzasadnionych wzglądami społecznymi lub</w:t>
      </w:r>
      <w:r w:rsidR="005018D8" w:rsidRPr="00AA53B7">
        <w:rPr>
          <w:rFonts w:ascii="Arial" w:hAnsi="Arial" w:cs="Arial"/>
          <w:bCs/>
        </w:rPr>
        <w:t xml:space="preserve"> </w:t>
      </w:r>
      <w:r w:rsidR="00850003" w:rsidRPr="00AA53B7">
        <w:rPr>
          <w:rFonts w:ascii="Arial" w:hAnsi="Arial" w:cs="Arial"/>
          <w:bCs/>
        </w:rPr>
        <w:t>gospodarczymi, na wniosek dłużnika, Wójt Gminy może odroczyć termin spłaty całości lub części należności albo rozłożyć ją na raty – na okres nie dłuższy niż</w:t>
      </w:r>
      <w:r w:rsidR="005018D8" w:rsidRPr="00AA53B7">
        <w:rPr>
          <w:rFonts w:ascii="Arial" w:hAnsi="Arial" w:cs="Arial"/>
          <w:bCs/>
        </w:rPr>
        <w:t xml:space="preserve"> </w:t>
      </w:r>
      <w:r w:rsidR="00850003" w:rsidRPr="00AA53B7">
        <w:rPr>
          <w:rFonts w:ascii="Arial" w:hAnsi="Arial" w:cs="Arial"/>
          <w:bCs/>
        </w:rPr>
        <w:t>6</w:t>
      </w:r>
      <w:r w:rsidR="005018D8" w:rsidRPr="00AA53B7">
        <w:rPr>
          <w:rFonts w:ascii="Arial" w:hAnsi="Arial" w:cs="Arial"/>
          <w:bCs/>
        </w:rPr>
        <w:t xml:space="preserve"> </w:t>
      </w:r>
      <w:r w:rsidR="00850003" w:rsidRPr="00AA53B7">
        <w:rPr>
          <w:rFonts w:ascii="Arial" w:hAnsi="Arial" w:cs="Arial"/>
          <w:bCs/>
        </w:rPr>
        <w:t>miesięcy.</w:t>
      </w:r>
    </w:p>
    <w:p w:rsidR="00850003" w:rsidRPr="00AA53B7" w:rsidRDefault="00850003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2. Za okres odroczenia terminu płatności lub rozłożenia należności na raty nie</w:t>
      </w:r>
      <w:r w:rsidR="002B7EB6" w:rsidRPr="00AA53B7">
        <w:rPr>
          <w:rFonts w:ascii="Arial" w:hAnsi="Arial" w:cs="Arial"/>
          <w:bCs/>
        </w:rPr>
        <w:t xml:space="preserve"> </w:t>
      </w:r>
      <w:r w:rsidRPr="00AA53B7">
        <w:rPr>
          <w:rFonts w:ascii="Arial" w:hAnsi="Arial" w:cs="Arial"/>
          <w:bCs/>
        </w:rPr>
        <w:t>pobiera się odsetek za zwłokę.</w:t>
      </w:r>
    </w:p>
    <w:p w:rsidR="00850003" w:rsidRPr="00AA53B7" w:rsidRDefault="00850003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3. Jeżeli dłużnik nie spłaci w terminie albo w pełnej wysokości należności, której termin płatności odroczono, albo nie spłaci w pełnej wysokości ustalonych rat, należność pozostałą do zapłaty staje się wymagalna natychmiast wraz z odsetkami ustawowymi liczonymi od pierwotnej daty wymagalności zobowiązania.</w:t>
      </w:r>
    </w:p>
    <w:p w:rsidR="00850003" w:rsidRPr="00AA53B7" w:rsidRDefault="00850003" w:rsidP="00A709AF">
      <w:pPr>
        <w:tabs>
          <w:tab w:val="left" w:pos="2590"/>
        </w:tabs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/>
          <w:bCs/>
        </w:rPr>
        <w:t xml:space="preserve">§ 4. </w:t>
      </w:r>
      <w:r w:rsidR="00295AE6" w:rsidRPr="00AA53B7">
        <w:rPr>
          <w:rFonts w:ascii="Arial" w:hAnsi="Arial" w:cs="Arial"/>
          <w:bCs/>
        </w:rPr>
        <w:t xml:space="preserve">1. </w:t>
      </w:r>
      <w:r w:rsidR="00193315" w:rsidRPr="00AA53B7">
        <w:rPr>
          <w:rFonts w:ascii="Arial" w:hAnsi="Arial" w:cs="Arial"/>
          <w:bCs/>
        </w:rPr>
        <w:t xml:space="preserve">W przypadkach o których mowa w § 2 ust. 1 pkt 5, § 2 ust. 2 oraz § 3 ust. 1, jeżeli o ulgę ubiega się podmiot prowadzący działalność gospodarczą w rozumieniu unijnego prawa konkurencji, </w:t>
      </w:r>
      <w:r w:rsidR="00A563C1" w:rsidRPr="00AA53B7">
        <w:rPr>
          <w:rFonts w:ascii="Arial" w:hAnsi="Arial" w:cs="Arial"/>
          <w:bCs/>
        </w:rPr>
        <w:t xml:space="preserve">ulga </w:t>
      </w:r>
      <w:r w:rsidR="00193315" w:rsidRPr="00AA53B7">
        <w:rPr>
          <w:rFonts w:ascii="Arial" w:hAnsi="Arial" w:cs="Arial"/>
          <w:bCs/>
        </w:rPr>
        <w:t xml:space="preserve">– w zakresie w jakim dotyczy tej działalności </w:t>
      </w:r>
      <w:r w:rsidR="00193315" w:rsidRPr="00AA53B7">
        <w:rPr>
          <w:rFonts w:ascii="Arial" w:hAnsi="Arial" w:cs="Arial"/>
          <w:bCs/>
          <w:i/>
        </w:rPr>
        <w:t>(lub w zakresie w jakim dotyczy nieruchomości wykorzystywanej do prowadzenia tej działalności)</w:t>
      </w:r>
      <w:r w:rsidR="00A563C1" w:rsidRPr="00AA53B7">
        <w:rPr>
          <w:rFonts w:ascii="Arial" w:hAnsi="Arial" w:cs="Arial"/>
          <w:bCs/>
        </w:rPr>
        <w:t xml:space="preserve"> – </w:t>
      </w:r>
      <w:r w:rsidR="00193315" w:rsidRPr="00AA53B7">
        <w:rPr>
          <w:rFonts w:ascii="Arial" w:hAnsi="Arial" w:cs="Arial"/>
          <w:bCs/>
        </w:rPr>
        <w:t>stanowi pomoc de minimis w</w:t>
      </w:r>
      <w:r w:rsidR="00A563C1" w:rsidRPr="00AA53B7">
        <w:rPr>
          <w:rFonts w:ascii="Arial" w:hAnsi="Arial" w:cs="Arial"/>
          <w:bCs/>
        </w:rPr>
        <w:t xml:space="preserve"> </w:t>
      </w:r>
      <w:r w:rsidR="00193315" w:rsidRPr="00AA53B7">
        <w:rPr>
          <w:rFonts w:ascii="Arial" w:hAnsi="Arial" w:cs="Arial"/>
          <w:bCs/>
        </w:rPr>
        <w:t>rozumieniu rozporządzenia Komisji (UE) nr 1407/2</w:t>
      </w:r>
      <w:r w:rsidR="00A563C1" w:rsidRPr="00AA53B7">
        <w:rPr>
          <w:rFonts w:ascii="Arial" w:hAnsi="Arial" w:cs="Arial"/>
          <w:bCs/>
        </w:rPr>
        <w:t xml:space="preserve">013 z dnia 18 grudnia 2013 r. w </w:t>
      </w:r>
      <w:r w:rsidR="00193315" w:rsidRPr="00AA53B7">
        <w:rPr>
          <w:rFonts w:ascii="Arial" w:hAnsi="Arial" w:cs="Arial"/>
          <w:bCs/>
        </w:rPr>
        <w:t>sprawie stosowania art. 107 i 108 Traktatu o funkcjonowaniu Unii Europejskiej do pomocy de minimis (Dz. Urz. UE L nr 352 z</w:t>
      </w:r>
      <w:r w:rsidR="00A563C1" w:rsidRPr="00AA53B7">
        <w:rPr>
          <w:rFonts w:ascii="Arial" w:hAnsi="Arial" w:cs="Arial"/>
          <w:bCs/>
        </w:rPr>
        <w:t xml:space="preserve"> </w:t>
      </w:r>
      <w:r w:rsidR="00193315" w:rsidRPr="00AA53B7">
        <w:rPr>
          <w:rFonts w:ascii="Arial" w:hAnsi="Arial" w:cs="Arial"/>
          <w:bCs/>
        </w:rPr>
        <w:t>24.12.2013 r. z</w:t>
      </w:r>
      <w:r w:rsidR="00A563C1" w:rsidRPr="00AA53B7">
        <w:rPr>
          <w:rFonts w:ascii="Arial" w:hAnsi="Arial" w:cs="Arial"/>
          <w:bCs/>
        </w:rPr>
        <w:t xml:space="preserve"> </w:t>
      </w:r>
      <w:r w:rsidR="00193315" w:rsidRPr="00AA53B7">
        <w:rPr>
          <w:rFonts w:ascii="Arial" w:hAnsi="Arial" w:cs="Arial"/>
          <w:bCs/>
        </w:rPr>
        <w:t>późn. zm.)</w:t>
      </w:r>
      <w:r w:rsidRPr="00AA53B7">
        <w:rPr>
          <w:rFonts w:ascii="Arial" w:hAnsi="Arial" w:cs="Arial"/>
          <w:bCs/>
        </w:rPr>
        <w:t xml:space="preserve"> </w:t>
      </w:r>
      <w:r w:rsidR="00A563C1" w:rsidRPr="00AA53B7">
        <w:rPr>
          <w:rFonts w:ascii="Arial" w:hAnsi="Arial" w:cs="Arial"/>
          <w:bCs/>
        </w:rPr>
        <w:t>lub</w:t>
      </w:r>
      <w:r w:rsidR="00AB0DBB" w:rsidRPr="00AA53B7">
        <w:rPr>
          <w:rFonts w:ascii="Arial" w:hAnsi="Arial" w:cs="Arial"/>
          <w:bCs/>
        </w:rPr>
        <w:t xml:space="preserve"> </w:t>
      </w:r>
      <w:r w:rsidR="00A563C1" w:rsidRPr="00AA53B7">
        <w:rPr>
          <w:rFonts w:ascii="Arial" w:hAnsi="Arial" w:cs="Arial"/>
          <w:bCs/>
        </w:rPr>
        <w:t>r</w:t>
      </w:r>
      <w:r w:rsidR="00AB0DBB" w:rsidRPr="00AA53B7">
        <w:rPr>
          <w:rFonts w:ascii="Arial" w:hAnsi="Arial" w:cs="Arial"/>
          <w:bCs/>
        </w:rPr>
        <w:t>ozporządzeniu Komisji (KE) Nr 1408/2013 z dnia 18 grudnia 2013 r. w sprawie stosowania art. 107 i art. 108 Traktatu o funkcjonowaniu UE do pomocy de minimis w sektorze rolnym (Dz. U</w:t>
      </w:r>
      <w:r w:rsidR="00811963" w:rsidRPr="00AA53B7">
        <w:rPr>
          <w:rFonts w:ascii="Arial" w:hAnsi="Arial" w:cs="Arial"/>
          <w:bCs/>
        </w:rPr>
        <w:t>rz</w:t>
      </w:r>
      <w:r w:rsidR="00AB0DBB" w:rsidRPr="00AA53B7">
        <w:rPr>
          <w:rFonts w:ascii="Arial" w:hAnsi="Arial" w:cs="Arial"/>
          <w:bCs/>
        </w:rPr>
        <w:t>. UE L 3</w:t>
      </w:r>
      <w:r w:rsidR="00630DFB" w:rsidRPr="00AA53B7">
        <w:rPr>
          <w:rFonts w:ascii="Arial" w:hAnsi="Arial" w:cs="Arial"/>
          <w:bCs/>
        </w:rPr>
        <w:t>52</w:t>
      </w:r>
      <w:r w:rsidR="00AB0DBB" w:rsidRPr="00AA53B7">
        <w:rPr>
          <w:rFonts w:ascii="Arial" w:hAnsi="Arial" w:cs="Arial"/>
          <w:bCs/>
        </w:rPr>
        <w:t xml:space="preserve"> z dnia 24</w:t>
      </w:r>
      <w:r w:rsidR="00030514" w:rsidRPr="00AA53B7">
        <w:rPr>
          <w:rFonts w:ascii="Arial" w:hAnsi="Arial" w:cs="Arial"/>
          <w:bCs/>
        </w:rPr>
        <w:t>.12.</w:t>
      </w:r>
      <w:r w:rsidR="00AB0DBB" w:rsidRPr="00AA53B7">
        <w:rPr>
          <w:rFonts w:ascii="Arial" w:hAnsi="Arial" w:cs="Arial"/>
          <w:bCs/>
        </w:rPr>
        <w:t>2013</w:t>
      </w:r>
      <w:r w:rsidR="00030514" w:rsidRPr="00AA53B7">
        <w:rPr>
          <w:rFonts w:ascii="Arial" w:hAnsi="Arial" w:cs="Arial"/>
          <w:bCs/>
        </w:rPr>
        <w:t>, s. 9, z późn. zm.</w:t>
      </w:r>
      <w:r w:rsidR="00AB0DBB" w:rsidRPr="00AA53B7">
        <w:rPr>
          <w:rFonts w:ascii="Arial" w:hAnsi="Arial" w:cs="Arial"/>
          <w:bCs/>
        </w:rPr>
        <w:t>).</w:t>
      </w:r>
    </w:p>
    <w:p w:rsidR="00295AE6" w:rsidRPr="00AA53B7" w:rsidRDefault="00295AE6" w:rsidP="00A709AF">
      <w:pPr>
        <w:tabs>
          <w:tab w:val="left" w:pos="2590"/>
        </w:tabs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2.</w:t>
      </w:r>
      <w:r w:rsidR="00381B72" w:rsidRPr="00AA53B7">
        <w:rPr>
          <w:rFonts w:ascii="Arial" w:hAnsi="Arial" w:cs="Arial"/>
          <w:bCs/>
        </w:rPr>
        <w:t xml:space="preserve"> Łączna wartość pomocy udzielonej przedsiębiorcy na podstawie niniejszej uchwały nie może przekroczyć równowartości dopuszczalnej pomocy, o której stanowią rozporządzenia wymienione w ust. 1.</w:t>
      </w:r>
    </w:p>
    <w:p w:rsidR="00381B72" w:rsidRPr="00AA53B7" w:rsidRDefault="00381B72" w:rsidP="00A709AF">
      <w:pPr>
        <w:tabs>
          <w:tab w:val="left" w:pos="2590"/>
        </w:tabs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3. Wartość udzielonej pomocy de minimis podlega kumulacji z każdą inną pomocą de minimis uzyskaną w różnych formach i z różnych źródeł w okresie trzech kolejnych lat podatkowych oraz każdą pomoc inną niż de minimis, otrzymaną w</w:t>
      </w:r>
      <w:r w:rsidR="007D1869" w:rsidRPr="00AA53B7">
        <w:rPr>
          <w:rFonts w:ascii="Arial" w:hAnsi="Arial" w:cs="Arial"/>
          <w:bCs/>
        </w:rPr>
        <w:t xml:space="preserve"> </w:t>
      </w:r>
      <w:r w:rsidRPr="00AA53B7">
        <w:rPr>
          <w:rFonts w:ascii="Arial" w:hAnsi="Arial" w:cs="Arial"/>
          <w:bCs/>
        </w:rPr>
        <w:t>odniesieniu do tych samych kosztów kwalifikowanych lub tego samego środka finansowania ryzyka.</w:t>
      </w:r>
    </w:p>
    <w:p w:rsidR="00381B72" w:rsidRPr="00AA53B7" w:rsidRDefault="00381B72" w:rsidP="00A709AF">
      <w:pPr>
        <w:tabs>
          <w:tab w:val="left" w:pos="2590"/>
        </w:tabs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/>
          <w:bCs/>
        </w:rPr>
        <w:t xml:space="preserve">§ 5. </w:t>
      </w:r>
      <w:r w:rsidRPr="00AA53B7">
        <w:rPr>
          <w:rFonts w:ascii="Arial" w:hAnsi="Arial" w:cs="Arial"/>
          <w:bCs/>
        </w:rPr>
        <w:t>W przypadku ubiegania się o pomoc de minimis, dłużnik zobowiązany jest do przedstawienia podmiotowi udzielającemu pomocy:</w:t>
      </w:r>
    </w:p>
    <w:p w:rsidR="00381B72" w:rsidRPr="00AA53B7" w:rsidRDefault="00381B72" w:rsidP="00A709AF">
      <w:pPr>
        <w:numPr>
          <w:ilvl w:val="0"/>
          <w:numId w:val="4"/>
        </w:numPr>
        <w:tabs>
          <w:tab w:val="left" w:pos="2590"/>
        </w:tabs>
        <w:spacing w:after="16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wszystkich zaświadczeń o pomocy de minimis, jakie otrzymał w roku, w którym ubiega się o pomoc oraz w ciągu 2 poprzedzających go lat</w:t>
      </w:r>
      <w:r w:rsidR="00030514" w:rsidRPr="00AA53B7">
        <w:rPr>
          <w:rFonts w:ascii="Arial" w:hAnsi="Arial" w:cs="Arial"/>
          <w:bCs/>
        </w:rPr>
        <w:t xml:space="preserve"> podatkowych</w:t>
      </w:r>
      <w:r w:rsidRPr="00AA53B7">
        <w:rPr>
          <w:rFonts w:ascii="Arial" w:hAnsi="Arial" w:cs="Arial"/>
          <w:bCs/>
        </w:rPr>
        <w:t>, albo oświadczenia o wielkości pomocy de minimis otrzymanej w tym okresie, albo oświadczenia o nieotrzymaniu takiej pomocy w tym okresie;</w:t>
      </w:r>
    </w:p>
    <w:p w:rsidR="00381B72" w:rsidRPr="00AA53B7" w:rsidRDefault="00381B72" w:rsidP="00A709AF">
      <w:pPr>
        <w:numPr>
          <w:ilvl w:val="0"/>
          <w:numId w:val="4"/>
        </w:numPr>
        <w:tabs>
          <w:tab w:val="left" w:pos="2590"/>
        </w:tabs>
        <w:spacing w:after="16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wszystkich zaświadczeń o pomocy de minimis w rolnictwie i w rybołówstwie, jakie otrzymał w roku, w którym ubiega się o pomoc oraz w ciągu 2</w:t>
      </w:r>
      <w:r w:rsidR="00541275" w:rsidRPr="00AA53B7">
        <w:rPr>
          <w:rFonts w:ascii="Arial" w:hAnsi="Arial" w:cs="Arial"/>
          <w:bCs/>
        </w:rPr>
        <w:t xml:space="preserve"> </w:t>
      </w:r>
      <w:r w:rsidRPr="00AA53B7">
        <w:rPr>
          <w:rFonts w:ascii="Arial" w:hAnsi="Arial" w:cs="Arial"/>
          <w:bCs/>
        </w:rPr>
        <w:t>poprzedzających go lat</w:t>
      </w:r>
      <w:r w:rsidR="00030514" w:rsidRPr="00AA53B7">
        <w:rPr>
          <w:rFonts w:ascii="Arial" w:hAnsi="Arial" w:cs="Arial"/>
          <w:bCs/>
        </w:rPr>
        <w:t xml:space="preserve"> podatkowych</w:t>
      </w:r>
      <w:r w:rsidRPr="00AA53B7">
        <w:rPr>
          <w:rFonts w:ascii="Arial" w:hAnsi="Arial" w:cs="Arial"/>
          <w:bCs/>
        </w:rPr>
        <w:t>, albo oświadczenia o wielkości pomocy de minimis otrzymanej w tym okresie, albo oświadczenia o nieotrzymaniu takiej pomocy w tym okresie;</w:t>
      </w:r>
    </w:p>
    <w:p w:rsidR="00381B72" w:rsidRPr="00AA53B7" w:rsidRDefault="00381B72" w:rsidP="00A709AF">
      <w:pPr>
        <w:numPr>
          <w:ilvl w:val="0"/>
          <w:numId w:val="4"/>
        </w:numPr>
        <w:spacing w:after="160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informacji niezbędnych do udzielenia pomocy de minimis, określonych w</w:t>
      </w:r>
      <w:r w:rsidR="00541275" w:rsidRPr="00AA53B7">
        <w:rPr>
          <w:rFonts w:ascii="Arial" w:hAnsi="Arial" w:cs="Arial"/>
          <w:bCs/>
        </w:rPr>
        <w:t xml:space="preserve"> </w:t>
      </w:r>
      <w:r w:rsidRPr="00AA53B7">
        <w:rPr>
          <w:rFonts w:ascii="Arial" w:hAnsi="Arial" w:cs="Arial"/>
          <w:bCs/>
        </w:rPr>
        <w:t>rozporządzeniu Rady Ministrów z dnia 29 marca 2010 r. w sprawie zakresu informacji przedstawianych przez podmiot ubiegający się o pomoc de minimis (Dz. U. Nr 53, poz. 311</w:t>
      </w:r>
      <w:r w:rsidR="000E663B" w:rsidRPr="00AA53B7">
        <w:rPr>
          <w:rFonts w:ascii="Arial" w:hAnsi="Arial" w:cs="Arial"/>
          <w:bCs/>
        </w:rPr>
        <w:t>,</w:t>
      </w:r>
      <w:r w:rsidRPr="00AA53B7">
        <w:rPr>
          <w:rFonts w:ascii="Arial" w:hAnsi="Arial" w:cs="Arial"/>
          <w:bCs/>
        </w:rPr>
        <w:t xml:space="preserve"> </w:t>
      </w:r>
      <w:r w:rsidR="000E663B" w:rsidRPr="00AA53B7">
        <w:rPr>
          <w:rFonts w:ascii="Arial" w:hAnsi="Arial" w:cs="Arial"/>
          <w:bCs/>
        </w:rPr>
        <w:t>z późn.</w:t>
      </w:r>
      <w:r w:rsidRPr="00AA53B7">
        <w:rPr>
          <w:rFonts w:ascii="Arial" w:hAnsi="Arial" w:cs="Arial"/>
          <w:bCs/>
        </w:rPr>
        <w:t xml:space="preserve"> zm.) lub </w:t>
      </w:r>
      <w:r w:rsidR="000E663B" w:rsidRPr="00AA53B7">
        <w:rPr>
          <w:rFonts w:ascii="Arial" w:hAnsi="Arial" w:cs="Arial"/>
          <w:bCs/>
        </w:rPr>
        <w:t>rozporządzeniu Rady Ministrów z</w:t>
      </w:r>
      <w:r w:rsidR="00541275" w:rsidRPr="00AA53B7">
        <w:rPr>
          <w:rFonts w:ascii="Arial" w:hAnsi="Arial" w:cs="Arial"/>
          <w:bCs/>
        </w:rPr>
        <w:t xml:space="preserve"> </w:t>
      </w:r>
      <w:r w:rsidR="000E663B" w:rsidRPr="00AA53B7">
        <w:rPr>
          <w:rFonts w:ascii="Arial" w:hAnsi="Arial" w:cs="Arial"/>
          <w:bCs/>
        </w:rPr>
        <w:t xml:space="preserve">dnia </w:t>
      </w:r>
      <w:r w:rsidR="005018D8" w:rsidRPr="00AA53B7">
        <w:rPr>
          <w:rFonts w:ascii="Arial" w:hAnsi="Arial" w:cs="Arial"/>
          <w:bCs/>
        </w:rPr>
        <w:t>11</w:t>
      </w:r>
      <w:r w:rsidR="000E663B" w:rsidRPr="00AA53B7">
        <w:rPr>
          <w:rFonts w:ascii="Arial" w:hAnsi="Arial" w:cs="Arial"/>
          <w:bCs/>
        </w:rPr>
        <w:t xml:space="preserve"> </w:t>
      </w:r>
      <w:r w:rsidR="005018D8" w:rsidRPr="00AA53B7">
        <w:rPr>
          <w:rFonts w:ascii="Arial" w:hAnsi="Arial" w:cs="Arial"/>
          <w:bCs/>
        </w:rPr>
        <w:t>czerwc</w:t>
      </w:r>
      <w:r w:rsidR="000E663B" w:rsidRPr="00AA53B7">
        <w:rPr>
          <w:rFonts w:ascii="Arial" w:hAnsi="Arial" w:cs="Arial"/>
          <w:bCs/>
        </w:rPr>
        <w:t>a 2010 r. w sprawie zakresu informacji przedstawianych przez podmiot ubiegający się o pomoc de</w:t>
      </w:r>
      <w:r w:rsidR="005018D8" w:rsidRPr="00AA53B7">
        <w:rPr>
          <w:rFonts w:ascii="Arial" w:hAnsi="Arial" w:cs="Arial"/>
          <w:bCs/>
        </w:rPr>
        <w:t xml:space="preserve"> </w:t>
      </w:r>
      <w:r w:rsidR="000E663B" w:rsidRPr="00AA53B7">
        <w:rPr>
          <w:rFonts w:ascii="Arial" w:hAnsi="Arial" w:cs="Arial"/>
          <w:bCs/>
        </w:rPr>
        <w:t xml:space="preserve">minimis w rolnictwie lub rybołówstwie (Dz. U. Nr </w:t>
      </w:r>
      <w:r w:rsidR="005018D8" w:rsidRPr="00AA53B7">
        <w:rPr>
          <w:rFonts w:ascii="Arial" w:hAnsi="Arial" w:cs="Arial"/>
          <w:bCs/>
        </w:rPr>
        <w:t>121</w:t>
      </w:r>
      <w:r w:rsidR="000E663B" w:rsidRPr="00AA53B7">
        <w:rPr>
          <w:rFonts w:ascii="Arial" w:hAnsi="Arial" w:cs="Arial"/>
          <w:bCs/>
        </w:rPr>
        <w:t xml:space="preserve">, poz. </w:t>
      </w:r>
      <w:r w:rsidR="005018D8" w:rsidRPr="00AA53B7">
        <w:rPr>
          <w:rFonts w:ascii="Arial" w:hAnsi="Arial" w:cs="Arial"/>
          <w:bCs/>
        </w:rPr>
        <w:t>810</w:t>
      </w:r>
      <w:r w:rsidR="000E663B" w:rsidRPr="00AA53B7">
        <w:rPr>
          <w:rFonts w:ascii="Arial" w:hAnsi="Arial" w:cs="Arial"/>
          <w:bCs/>
        </w:rPr>
        <w:t>)</w:t>
      </w:r>
      <w:r w:rsidR="005D1A82" w:rsidRPr="00AA53B7">
        <w:rPr>
          <w:rFonts w:ascii="Arial" w:hAnsi="Arial" w:cs="Arial"/>
          <w:bCs/>
        </w:rPr>
        <w:t xml:space="preserve"> -</w:t>
      </w:r>
      <w:r w:rsidR="000E663B" w:rsidRPr="00AA53B7">
        <w:rPr>
          <w:rFonts w:ascii="Arial" w:hAnsi="Arial" w:cs="Arial"/>
          <w:bCs/>
        </w:rPr>
        <w:t xml:space="preserve"> na formularzu informacji stanowiących załącznik do rozporządze</w:t>
      </w:r>
      <w:r w:rsidR="005D1A82" w:rsidRPr="00AA53B7">
        <w:rPr>
          <w:rFonts w:ascii="Arial" w:hAnsi="Arial" w:cs="Arial"/>
          <w:bCs/>
        </w:rPr>
        <w:t>ń.</w:t>
      </w:r>
    </w:p>
    <w:p w:rsidR="00850003" w:rsidRPr="00AA53B7" w:rsidRDefault="00850003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/>
          <w:bCs/>
        </w:rPr>
        <w:lastRenderedPageBreak/>
        <w:t xml:space="preserve">§ </w:t>
      </w:r>
      <w:r w:rsidR="005D1A82" w:rsidRPr="00AA53B7">
        <w:rPr>
          <w:rFonts w:ascii="Arial" w:hAnsi="Arial" w:cs="Arial"/>
          <w:b/>
          <w:bCs/>
        </w:rPr>
        <w:t>6</w:t>
      </w:r>
      <w:r w:rsidRPr="00AA53B7">
        <w:rPr>
          <w:rFonts w:ascii="Arial" w:hAnsi="Arial" w:cs="Arial"/>
          <w:b/>
          <w:bCs/>
        </w:rPr>
        <w:t xml:space="preserve">. </w:t>
      </w:r>
      <w:r w:rsidRPr="00AA53B7">
        <w:rPr>
          <w:rFonts w:ascii="Arial" w:hAnsi="Arial" w:cs="Arial"/>
          <w:bCs/>
        </w:rPr>
        <w:t>1. Udzielenie ulgi w spłacie należności</w:t>
      </w:r>
      <w:r w:rsidR="00F82EEB" w:rsidRPr="00AA53B7">
        <w:rPr>
          <w:rFonts w:ascii="Arial" w:hAnsi="Arial" w:cs="Arial"/>
          <w:bCs/>
        </w:rPr>
        <w:t xml:space="preserve"> lub odmowa udzielenia ulg</w:t>
      </w:r>
      <w:r w:rsidR="008B72D4" w:rsidRPr="00AA53B7">
        <w:rPr>
          <w:rFonts w:ascii="Arial" w:hAnsi="Arial" w:cs="Arial"/>
          <w:bCs/>
        </w:rPr>
        <w:t>i</w:t>
      </w:r>
      <w:r w:rsidRPr="00AA53B7">
        <w:rPr>
          <w:rFonts w:ascii="Arial" w:hAnsi="Arial" w:cs="Arial"/>
          <w:bCs/>
        </w:rPr>
        <w:t xml:space="preserve"> następuje w formie pisemnej na podstawie przepisów kodeksu cywilnego w postaci umowy lub jednostronnego oświadczenia woli Wójta Gminy Somianka.</w:t>
      </w:r>
    </w:p>
    <w:p w:rsidR="00850003" w:rsidRPr="00AA53B7" w:rsidRDefault="00850003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2.</w:t>
      </w:r>
      <w:r w:rsidR="00F82EEB" w:rsidRPr="00AA53B7">
        <w:rPr>
          <w:rFonts w:ascii="Arial" w:hAnsi="Arial" w:cs="Arial"/>
          <w:bCs/>
        </w:rPr>
        <w:t xml:space="preserve"> Wniosek o udzielnie ulgi powinien być należ</w:t>
      </w:r>
      <w:r w:rsidR="005849C7" w:rsidRPr="00AA53B7">
        <w:rPr>
          <w:rFonts w:ascii="Arial" w:hAnsi="Arial" w:cs="Arial"/>
          <w:bCs/>
        </w:rPr>
        <w:t xml:space="preserve">ycie </w:t>
      </w:r>
      <w:r w:rsidR="00F82EEB" w:rsidRPr="00AA53B7">
        <w:rPr>
          <w:rFonts w:ascii="Arial" w:hAnsi="Arial" w:cs="Arial"/>
          <w:bCs/>
        </w:rPr>
        <w:t>umotywowany. Do wniosku należy dołączyć dokumenty potwierdzające sytuację ekonomiczną wnioskodawcy.</w:t>
      </w:r>
    </w:p>
    <w:p w:rsidR="00F82EEB" w:rsidRPr="00AA53B7" w:rsidRDefault="00F82EEB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Cs/>
        </w:rPr>
        <w:t>3. Udzielnie ulgi powinno być poprzedzone postępowaniem wyjaśniającym, które powinno wykazywać, co najmniej jedną z przesłanek do zastosowania.</w:t>
      </w:r>
    </w:p>
    <w:p w:rsidR="00F82EEB" w:rsidRPr="00AA53B7" w:rsidRDefault="005018D8" w:rsidP="00A709AF">
      <w:pPr>
        <w:spacing w:after="160"/>
        <w:ind w:firstLine="708"/>
        <w:rPr>
          <w:rFonts w:ascii="Arial" w:hAnsi="Arial" w:cs="Arial"/>
          <w:bCs/>
        </w:rPr>
      </w:pPr>
      <w:r w:rsidRPr="00AA53B7">
        <w:rPr>
          <w:rFonts w:ascii="Arial" w:hAnsi="Arial" w:cs="Arial"/>
          <w:b/>
          <w:bCs/>
        </w:rPr>
        <w:t xml:space="preserve">§ 7. </w:t>
      </w:r>
      <w:r w:rsidR="00F82EEB" w:rsidRPr="00AA53B7">
        <w:rPr>
          <w:rFonts w:ascii="Arial" w:hAnsi="Arial" w:cs="Arial"/>
          <w:bCs/>
        </w:rPr>
        <w:t>Wykonanie uchwały powierza się Wójtowi Gminy.</w:t>
      </w:r>
    </w:p>
    <w:p w:rsidR="00A8473C" w:rsidRPr="00AA53B7" w:rsidRDefault="00F82EEB" w:rsidP="00A709AF">
      <w:pPr>
        <w:spacing w:after="160"/>
        <w:ind w:firstLine="708"/>
        <w:rPr>
          <w:rFonts w:ascii="Arial" w:hAnsi="Arial" w:cs="Arial"/>
        </w:rPr>
      </w:pPr>
      <w:r w:rsidRPr="00AA53B7">
        <w:rPr>
          <w:rFonts w:ascii="Arial" w:hAnsi="Arial" w:cs="Arial"/>
          <w:b/>
          <w:bCs/>
        </w:rPr>
        <w:t xml:space="preserve">§ 8. </w:t>
      </w:r>
      <w:r w:rsidR="00FD2019" w:rsidRPr="00AA53B7">
        <w:rPr>
          <w:rFonts w:ascii="Arial" w:hAnsi="Arial" w:cs="Arial"/>
        </w:rPr>
        <w:t>Uchwała wchodzi w życie po upływie 14 dni od ogłoszenia w Dzienniku Urzędowym Województwa Mazowieckiego</w:t>
      </w:r>
      <w:r w:rsidR="00751C0F" w:rsidRPr="00AA53B7">
        <w:rPr>
          <w:rFonts w:ascii="Arial" w:hAnsi="Arial" w:cs="Arial"/>
        </w:rPr>
        <w:t xml:space="preserve"> i </w:t>
      </w:r>
      <w:r w:rsidR="00A8473C" w:rsidRPr="00AA53B7">
        <w:rPr>
          <w:rFonts w:ascii="Arial" w:hAnsi="Arial" w:cs="Arial"/>
        </w:rPr>
        <w:t>obowiązuje do dnia 30 czerwca 202</w:t>
      </w:r>
      <w:r w:rsidR="005018D8" w:rsidRPr="00AA53B7">
        <w:rPr>
          <w:rFonts w:ascii="Arial" w:hAnsi="Arial" w:cs="Arial"/>
        </w:rPr>
        <w:t>4</w:t>
      </w:r>
      <w:r w:rsidR="00A8473C" w:rsidRPr="00AA53B7">
        <w:rPr>
          <w:rFonts w:ascii="Arial" w:hAnsi="Arial" w:cs="Arial"/>
        </w:rPr>
        <w:t xml:space="preserve"> roku.</w:t>
      </w:r>
    </w:p>
    <w:p w:rsidR="00FD2019" w:rsidRPr="00AA53B7" w:rsidRDefault="00FD2019" w:rsidP="00A709AF">
      <w:pPr>
        <w:pStyle w:val="Tekstpodstawowy"/>
        <w:spacing w:line="360" w:lineRule="auto"/>
        <w:jc w:val="left"/>
      </w:pPr>
      <w:bookmarkStart w:id="0" w:name="_GoBack"/>
    </w:p>
    <w:p w:rsidR="00F269F1" w:rsidRPr="00AA53B7" w:rsidRDefault="000A5C87" w:rsidP="00D22B17">
      <w:pPr>
        <w:pStyle w:val="Nagwek1"/>
        <w:ind w:left="5812"/>
        <w:rPr>
          <w:rFonts w:ascii="Arial" w:hAnsi="Arial" w:cs="Arial"/>
          <w:sz w:val="26"/>
          <w:szCs w:val="26"/>
        </w:rPr>
      </w:pPr>
      <w:r w:rsidRPr="00AA53B7">
        <w:rPr>
          <w:rFonts w:ascii="Arial" w:hAnsi="Arial" w:cs="Arial"/>
          <w:sz w:val="26"/>
          <w:szCs w:val="26"/>
        </w:rPr>
        <w:t>Przewodniczący</w:t>
      </w:r>
    </w:p>
    <w:p w:rsidR="00F269F1" w:rsidRPr="00AA53B7" w:rsidRDefault="000A5C87" w:rsidP="00D22B17">
      <w:pPr>
        <w:pStyle w:val="Nagwek1"/>
        <w:ind w:left="5954"/>
        <w:rPr>
          <w:rFonts w:ascii="Arial" w:hAnsi="Arial" w:cs="Arial"/>
          <w:sz w:val="26"/>
          <w:szCs w:val="26"/>
        </w:rPr>
      </w:pPr>
      <w:r w:rsidRPr="00AA53B7">
        <w:rPr>
          <w:rFonts w:ascii="Arial" w:hAnsi="Arial" w:cs="Arial"/>
          <w:sz w:val="26"/>
          <w:szCs w:val="26"/>
        </w:rPr>
        <w:t>Rady Gminy</w:t>
      </w:r>
    </w:p>
    <w:p w:rsidR="00F269F1" w:rsidRPr="00AA53B7" w:rsidRDefault="00F269F1" w:rsidP="00F269F1">
      <w:pPr>
        <w:rPr>
          <w:rFonts w:ascii="Arial" w:hAnsi="Arial" w:cs="Arial"/>
          <w:sz w:val="26"/>
          <w:szCs w:val="26"/>
        </w:rPr>
      </w:pPr>
    </w:p>
    <w:bookmarkEnd w:id="0"/>
    <w:p w:rsidR="00F269F1" w:rsidRPr="00AA53B7" w:rsidRDefault="000A5C87" w:rsidP="00D22B17">
      <w:pPr>
        <w:ind w:left="5387"/>
        <w:rPr>
          <w:rFonts w:ascii="Arial" w:hAnsi="Arial" w:cs="Arial"/>
          <w:sz w:val="26"/>
          <w:szCs w:val="26"/>
        </w:rPr>
      </w:pPr>
      <w:r w:rsidRPr="00AA53B7">
        <w:rPr>
          <w:rFonts w:ascii="Arial" w:hAnsi="Arial" w:cs="Arial"/>
          <w:sz w:val="26"/>
          <w:szCs w:val="26"/>
        </w:rPr>
        <w:t>Krzysztof Jan Rakowski</w:t>
      </w:r>
    </w:p>
    <w:p w:rsidR="000A5C87" w:rsidRPr="00AA53B7" w:rsidRDefault="000A5C87" w:rsidP="000A5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0A5C87" w:rsidRPr="00AA53B7" w:rsidRDefault="000A5C87" w:rsidP="000A5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247992" w:rsidRPr="00AA53B7" w:rsidRDefault="00247992" w:rsidP="000A5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247992" w:rsidRDefault="00247992" w:rsidP="0024799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A709AF" w:rsidRPr="00AA53B7" w:rsidRDefault="00A709AF" w:rsidP="0024799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603592" w:rsidRPr="00AA53B7" w:rsidRDefault="00603592" w:rsidP="0060359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A53B7">
        <w:rPr>
          <w:rFonts w:ascii="Arial" w:eastAsiaTheme="minorHAnsi" w:hAnsi="Arial" w:cs="Arial"/>
          <w:b/>
          <w:bCs/>
          <w:lang w:eastAsia="en-US"/>
        </w:rPr>
        <w:t>Uzasadnienie</w:t>
      </w:r>
    </w:p>
    <w:p w:rsidR="00603592" w:rsidRPr="00AA53B7" w:rsidRDefault="00603592" w:rsidP="0060359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603592" w:rsidRPr="00AA53B7" w:rsidRDefault="00603592" w:rsidP="00A709AF">
      <w:pPr>
        <w:autoSpaceDE w:val="0"/>
        <w:autoSpaceDN w:val="0"/>
        <w:adjustRightInd w:val="0"/>
        <w:spacing w:after="120"/>
        <w:ind w:firstLine="709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>Zgodnie z art. 59 ust. 1 ustawy z dnia 27 sierpnia 2009 r. o finansach publicznych w przypadkach uzasadnionych ważnym interesem dłużnika lub</w:t>
      </w:r>
      <w:r w:rsidR="000A5C87" w:rsidRPr="00AA53B7">
        <w:rPr>
          <w:rFonts w:ascii="Arial" w:eastAsiaTheme="minorHAnsi" w:hAnsi="Arial" w:cs="Arial"/>
          <w:lang w:eastAsia="en-US"/>
        </w:rPr>
        <w:t xml:space="preserve"> </w:t>
      </w:r>
      <w:r w:rsidRPr="00AA53B7">
        <w:rPr>
          <w:rFonts w:ascii="Arial" w:eastAsiaTheme="minorHAnsi" w:hAnsi="Arial" w:cs="Arial"/>
          <w:lang w:eastAsia="en-US"/>
        </w:rPr>
        <w:t>interesem publicznym należności pieniężne mające charakter cywilnoprawny, przypadające jednostce samorządu terytorialnego lub jej jednostkom podległym, mogą być umarzane albo ich spłata może być odraczana lub rozkładana na raty, na</w:t>
      </w:r>
      <w:r w:rsidR="000A5C87" w:rsidRPr="00AA53B7">
        <w:rPr>
          <w:rFonts w:ascii="Arial" w:eastAsiaTheme="minorHAnsi" w:hAnsi="Arial" w:cs="Arial"/>
          <w:lang w:eastAsia="en-US"/>
        </w:rPr>
        <w:t xml:space="preserve"> </w:t>
      </w:r>
      <w:r w:rsidRPr="00AA53B7">
        <w:rPr>
          <w:rFonts w:ascii="Arial" w:eastAsiaTheme="minorHAnsi" w:hAnsi="Arial" w:cs="Arial"/>
          <w:lang w:eastAsia="en-US"/>
        </w:rPr>
        <w:t>zasadach określonych przez organ stanowiący jednostki samorządu terytorialnego.</w:t>
      </w:r>
    </w:p>
    <w:p w:rsidR="00603592" w:rsidRPr="00AA53B7" w:rsidRDefault="00603592" w:rsidP="00A709AF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>W ust. 2 zapisano, iż organ ten określi szczegółowe zasady, sposób i tryb udzielania ulg, o których mowa w ust. 1, warunki dopuszczalności pomocy publicznej</w:t>
      </w:r>
    </w:p>
    <w:p w:rsidR="00603592" w:rsidRPr="00AA53B7" w:rsidRDefault="00603592" w:rsidP="00A709A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 xml:space="preserve">w przypadkach, w których ulga stanowić będzie pomoc publiczną, oraz wskaże organ lub osobę uprawnione </w:t>
      </w:r>
      <w:r w:rsidR="000A5C87" w:rsidRPr="00AA53B7">
        <w:rPr>
          <w:rFonts w:ascii="Arial" w:eastAsiaTheme="minorHAnsi" w:hAnsi="Arial" w:cs="Arial"/>
          <w:lang w:eastAsia="en-US"/>
        </w:rPr>
        <w:t>do udzielania tych ulg.</w:t>
      </w:r>
    </w:p>
    <w:p w:rsidR="00603592" w:rsidRPr="00AA53B7" w:rsidRDefault="00603592" w:rsidP="00A709AF">
      <w:pPr>
        <w:autoSpaceDE w:val="0"/>
        <w:autoSpaceDN w:val="0"/>
        <w:adjustRightInd w:val="0"/>
        <w:spacing w:after="120"/>
        <w:ind w:firstLine="709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>W ust. 3 wskazano, że organ stanowiący jednostki samorządu terytorialnego może, w drodze uchwały, postanowić o stosowaniu z urzędu ulg, w przypadku wystąpienia okoliczności wymienionych w art. 56 ust. 1 ustawy.</w:t>
      </w:r>
    </w:p>
    <w:p w:rsidR="00603592" w:rsidRPr="00AA53B7" w:rsidRDefault="00603592" w:rsidP="00A709AF">
      <w:pPr>
        <w:autoSpaceDE w:val="0"/>
        <w:autoSpaceDN w:val="0"/>
        <w:adjustRightInd w:val="0"/>
        <w:spacing w:after="120"/>
        <w:ind w:firstLine="709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>Na podstawie art. 7 ust. 3</w:t>
      </w:r>
      <w:r w:rsidR="000A5C87" w:rsidRPr="00AA53B7">
        <w:rPr>
          <w:rFonts w:ascii="Arial" w:eastAsiaTheme="minorHAnsi" w:hAnsi="Arial" w:cs="Arial"/>
          <w:lang w:eastAsia="en-US"/>
        </w:rPr>
        <w:t xml:space="preserve"> oraz ust. 3a</w:t>
      </w:r>
      <w:r w:rsidRPr="00AA53B7">
        <w:rPr>
          <w:rFonts w:ascii="Arial" w:eastAsiaTheme="minorHAnsi" w:hAnsi="Arial" w:cs="Arial"/>
          <w:lang w:eastAsia="en-US"/>
        </w:rPr>
        <w:t xml:space="preserve"> ustawy o postępowaniu w sprawach dotyczących pomocy publicznej projekt uchwały, jako projekt programu pomocowego przewidującego udzielanie pomocy de minimis</w:t>
      </w:r>
      <w:r w:rsidR="00A8473C" w:rsidRPr="00AA53B7">
        <w:rPr>
          <w:rFonts w:ascii="Arial" w:eastAsiaTheme="minorHAnsi" w:hAnsi="Arial" w:cs="Arial"/>
          <w:lang w:eastAsia="en-US"/>
        </w:rPr>
        <w:t xml:space="preserve"> oraz pomocy de minimis w sektorze rolnym</w:t>
      </w:r>
      <w:r w:rsidRPr="00AA53B7">
        <w:rPr>
          <w:rFonts w:ascii="Arial" w:eastAsiaTheme="minorHAnsi" w:hAnsi="Arial" w:cs="Arial"/>
          <w:lang w:eastAsia="en-US"/>
        </w:rPr>
        <w:t>, został zgłoszony Prezesowi Urzędu Ochrony Konkurencji i Konsumentów</w:t>
      </w:r>
      <w:r w:rsidR="00A8473C" w:rsidRPr="00AA53B7">
        <w:rPr>
          <w:rFonts w:ascii="Arial" w:eastAsiaTheme="minorHAnsi" w:hAnsi="Arial" w:cs="Arial"/>
          <w:lang w:eastAsia="en-US"/>
        </w:rPr>
        <w:t xml:space="preserve"> oraz Ministrowi Rolnictwa i Rozwoju Wsi</w:t>
      </w:r>
      <w:r w:rsidR="000A5C87" w:rsidRPr="00AA53B7">
        <w:rPr>
          <w:rFonts w:ascii="Arial" w:eastAsiaTheme="minorHAnsi" w:hAnsi="Arial" w:cs="Arial"/>
          <w:lang w:eastAsia="en-US"/>
        </w:rPr>
        <w:t>.</w:t>
      </w:r>
    </w:p>
    <w:p w:rsidR="00852EB0" w:rsidRPr="00AA53B7" w:rsidRDefault="00852EB0" w:rsidP="00A709AF">
      <w:pPr>
        <w:autoSpaceDE w:val="0"/>
        <w:autoSpaceDN w:val="0"/>
        <w:adjustRightInd w:val="0"/>
        <w:spacing w:after="120"/>
        <w:ind w:firstLine="709"/>
        <w:rPr>
          <w:rFonts w:ascii="Arial" w:eastAsiaTheme="minorHAnsi" w:hAnsi="Arial" w:cs="Arial"/>
          <w:lang w:eastAsia="en-US"/>
        </w:rPr>
      </w:pPr>
      <w:r w:rsidRPr="00AA53B7">
        <w:rPr>
          <w:rFonts w:ascii="Arial" w:eastAsiaTheme="minorHAnsi" w:hAnsi="Arial" w:cs="Arial"/>
          <w:lang w:eastAsia="en-US"/>
        </w:rPr>
        <w:t xml:space="preserve">Prezes UOKiK </w:t>
      </w:r>
      <w:r w:rsidR="00EA3D42" w:rsidRPr="00AA53B7">
        <w:rPr>
          <w:rFonts w:ascii="Arial" w:eastAsiaTheme="minorHAnsi" w:hAnsi="Arial" w:cs="Arial"/>
          <w:lang w:eastAsia="en-US"/>
        </w:rPr>
        <w:t>oraz Minister Rolnictwa i Rozwoju Wsi zgłosili</w:t>
      </w:r>
      <w:r w:rsidRPr="00AA53B7">
        <w:rPr>
          <w:rFonts w:ascii="Arial" w:eastAsiaTheme="minorHAnsi" w:hAnsi="Arial" w:cs="Arial"/>
          <w:lang w:eastAsia="en-US"/>
        </w:rPr>
        <w:t xml:space="preserve"> zastrzeżenia do</w:t>
      </w:r>
      <w:r w:rsidR="00EA3D42" w:rsidRPr="00AA53B7">
        <w:rPr>
          <w:rFonts w:ascii="Arial" w:eastAsiaTheme="minorHAnsi" w:hAnsi="Arial" w:cs="Arial"/>
          <w:lang w:eastAsia="en-US"/>
        </w:rPr>
        <w:t xml:space="preserve"> </w:t>
      </w:r>
      <w:r w:rsidRPr="00AA53B7">
        <w:rPr>
          <w:rFonts w:ascii="Arial" w:eastAsiaTheme="minorHAnsi" w:hAnsi="Arial" w:cs="Arial"/>
          <w:lang w:eastAsia="en-US"/>
        </w:rPr>
        <w:t>projektu uchwały, które zostały uwzględnione w niniejszym projekcie.</w:t>
      </w:r>
    </w:p>
    <w:sectPr w:rsidR="00852EB0" w:rsidRPr="00AA53B7" w:rsidSect="00CE67A1">
      <w:pgSz w:w="11906" w:h="16838"/>
      <w:pgMar w:top="709" w:right="141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F83"/>
    <w:multiLevelType w:val="hybridMultilevel"/>
    <w:tmpl w:val="5950C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E2442"/>
    <w:multiLevelType w:val="hybridMultilevel"/>
    <w:tmpl w:val="33107BAE"/>
    <w:lvl w:ilvl="0" w:tplc="B42C9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26D13"/>
    <w:multiLevelType w:val="hybridMultilevel"/>
    <w:tmpl w:val="8D324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05CF3"/>
    <w:multiLevelType w:val="hybridMultilevel"/>
    <w:tmpl w:val="1D20B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19"/>
    <w:rsid w:val="00030514"/>
    <w:rsid w:val="0004779F"/>
    <w:rsid w:val="000A226E"/>
    <w:rsid w:val="000A5C87"/>
    <w:rsid w:val="000E663B"/>
    <w:rsid w:val="001569A1"/>
    <w:rsid w:val="00184D18"/>
    <w:rsid w:val="00193315"/>
    <w:rsid w:val="001A4209"/>
    <w:rsid w:val="001C4617"/>
    <w:rsid w:val="00247992"/>
    <w:rsid w:val="00295AE6"/>
    <w:rsid w:val="002B7EB6"/>
    <w:rsid w:val="002C18AD"/>
    <w:rsid w:val="00302FA4"/>
    <w:rsid w:val="003104D0"/>
    <w:rsid w:val="00326C0C"/>
    <w:rsid w:val="00381B72"/>
    <w:rsid w:val="0039496C"/>
    <w:rsid w:val="003B62EC"/>
    <w:rsid w:val="00427EF7"/>
    <w:rsid w:val="00471BBF"/>
    <w:rsid w:val="00487A65"/>
    <w:rsid w:val="004E1C1E"/>
    <w:rsid w:val="005018D8"/>
    <w:rsid w:val="00541275"/>
    <w:rsid w:val="00553B28"/>
    <w:rsid w:val="0055774D"/>
    <w:rsid w:val="0058465C"/>
    <w:rsid w:val="005849C7"/>
    <w:rsid w:val="005B296A"/>
    <w:rsid w:val="005D1A82"/>
    <w:rsid w:val="00603592"/>
    <w:rsid w:val="006064E5"/>
    <w:rsid w:val="00630DFB"/>
    <w:rsid w:val="006C4566"/>
    <w:rsid w:val="006F3DC0"/>
    <w:rsid w:val="00713CE6"/>
    <w:rsid w:val="00751C0F"/>
    <w:rsid w:val="007553B5"/>
    <w:rsid w:val="007D1869"/>
    <w:rsid w:val="00811963"/>
    <w:rsid w:val="00816565"/>
    <w:rsid w:val="00850003"/>
    <w:rsid w:val="00852EB0"/>
    <w:rsid w:val="00871912"/>
    <w:rsid w:val="008B72D4"/>
    <w:rsid w:val="00935D2F"/>
    <w:rsid w:val="00977476"/>
    <w:rsid w:val="009F3C7D"/>
    <w:rsid w:val="00A563C1"/>
    <w:rsid w:val="00A709AF"/>
    <w:rsid w:val="00A8473C"/>
    <w:rsid w:val="00A86D17"/>
    <w:rsid w:val="00AA53B7"/>
    <w:rsid w:val="00AB0DBB"/>
    <w:rsid w:val="00AE1B3B"/>
    <w:rsid w:val="00AF57DC"/>
    <w:rsid w:val="00BD3586"/>
    <w:rsid w:val="00BD5217"/>
    <w:rsid w:val="00C330C6"/>
    <w:rsid w:val="00C56DE4"/>
    <w:rsid w:val="00C60A53"/>
    <w:rsid w:val="00CE67A1"/>
    <w:rsid w:val="00D22B17"/>
    <w:rsid w:val="00D509AE"/>
    <w:rsid w:val="00D9342B"/>
    <w:rsid w:val="00DC4E94"/>
    <w:rsid w:val="00E7195A"/>
    <w:rsid w:val="00E81E3D"/>
    <w:rsid w:val="00EA3D42"/>
    <w:rsid w:val="00EA488F"/>
    <w:rsid w:val="00F269F1"/>
    <w:rsid w:val="00F333DE"/>
    <w:rsid w:val="00F82EEB"/>
    <w:rsid w:val="00F94090"/>
    <w:rsid w:val="00FD2019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38CA"/>
  <w15:docId w15:val="{AAACC059-B4D8-4906-8BCA-070C05B4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9F1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01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D20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D20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FD2019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2019"/>
    <w:pPr>
      <w:ind w:left="24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2019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D2019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rsid w:val="00FD201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2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9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F269F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DFFA-B89E-4BCF-AB39-C61663A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Lipska</cp:lastModifiedBy>
  <cp:revision>3</cp:revision>
  <cp:lastPrinted>2021-11-23T15:12:00Z</cp:lastPrinted>
  <dcterms:created xsi:type="dcterms:W3CDTF">2021-11-23T15:12:00Z</dcterms:created>
  <dcterms:modified xsi:type="dcterms:W3CDTF">2021-11-23T15:30:00Z</dcterms:modified>
</cp:coreProperties>
</file>