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92A" w:rsidRDefault="0068092A" w:rsidP="0068092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XX/112/12</w:t>
      </w:r>
    </w:p>
    <w:p w:rsidR="0068092A" w:rsidRDefault="0068092A" w:rsidP="0068092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Gminy Somianka</w:t>
      </w:r>
    </w:p>
    <w:p w:rsidR="0068092A" w:rsidRDefault="0068092A" w:rsidP="0068092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29 marca 2012 r.</w:t>
      </w:r>
    </w:p>
    <w:p w:rsidR="0068092A" w:rsidRDefault="0068092A" w:rsidP="0068092A">
      <w:pPr>
        <w:jc w:val="center"/>
        <w:rPr>
          <w:rFonts w:ascii="Arial" w:hAnsi="Arial" w:cs="Arial"/>
        </w:rPr>
      </w:pPr>
    </w:p>
    <w:p w:rsidR="0068092A" w:rsidRDefault="0068092A" w:rsidP="0068092A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w sprawie szczegółowego sposobu konsultowania z organizacjami pozarządowymi i podmiotami wymienionymi w art. 3 ust. 3 ustawy o działalności pożytku publicznego i o wolontariacie projektów prawa miejscowego Gminy Somianka w dziedzinach dotyczących działalności statutowej tych organizacji</w:t>
      </w:r>
    </w:p>
    <w:p w:rsidR="0068092A" w:rsidRDefault="0068092A" w:rsidP="0068092A">
      <w:pPr>
        <w:ind w:left="540" w:firstLine="876"/>
        <w:rPr>
          <w:rFonts w:ascii="Arial" w:hAnsi="Arial" w:cs="Arial"/>
        </w:rPr>
      </w:pPr>
      <w:r>
        <w:rPr>
          <w:rFonts w:ascii="Arial" w:hAnsi="Arial" w:cs="Arial"/>
        </w:rPr>
        <w:t xml:space="preserve">Na podstawie art. 18 ust. 2 pkt 15 ustawy z dnia 8 marca 1990 r. o samorządzie gminnym (Dz. U. z 2001 r. Nr 142, poz. 1591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 xml:space="preserve">. zm.) oraz art. 5 ust. 5 ustawy z dnia 24 kwietnia 2003 r. o działalności pożytku publicznego i o wolontariacie (Dz. U. z 2010 r. Nr 234, poz. 1536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 – Rada Gminy Somianka uchwala, co następuje:</w:t>
      </w:r>
    </w:p>
    <w:p w:rsidR="0068092A" w:rsidRDefault="0068092A" w:rsidP="0068092A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68092A" w:rsidRDefault="0068092A" w:rsidP="0068092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Określa się szczegółowy sposób konsultowania z organizacjami pozarządowymi i podmiotami wymienionymi w art. 3 ust. 3 ustawy o działalności pożytku publicznego i o wolontariacie projektów prawa miejscowego Gminy Somianka w dziedzinach dotyczących działalności statutowej tych organizacji, stanowiący załącznik do niniejszej uchwały.</w:t>
      </w:r>
    </w:p>
    <w:p w:rsidR="0068092A" w:rsidRDefault="0068092A" w:rsidP="0068092A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68092A" w:rsidRDefault="0068092A" w:rsidP="0068092A">
      <w:pPr>
        <w:ind w:left="540"/>
        <w:jc w:val="both"/>
        <w:rPr>
          <w:rFonts w:ascii="Arial" w:hAnsi="Arial" w:cs="Arial"/>
          <w:b/>
        </w:rPr>
      </w:pPr>
    </w:p>
    <w:p w:rsidR="0068092A" w:rsidRDefault="0068092A" w:rsidP="0068092A">
      <w:pPr>
        <w:ind w:left="540"/>
        <w:rPr>
          <w:rFonts w:ascii="Arial" w:hAnsi="Arial" w:cs="Arial"/>
        </w:rPr>
      </w:pPr>
      <w:r>
        <w:rPr>
          <w:rFonts w:ascii="Arial" w:hAnsi="Arial" w:cs="Arial"/>
        </w:rPr>
        <w:t>Wykonanie uchwały powierza się Wójtowi Gminy.</w:t>
      </w:r>
    </w:p>
    <w:p w:rsidR="0068092A" w:rsidRDefault="0068092A" w:rsidP="0068092A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68092A" w:rsidRDefault="0068092A" w:rsidP="0068092A">
      <w:pPr>
        <w:ind w:left="540"/>
        <w:jc w:val="both"/>
        <w:rPr>
          <w:rFonts w:ascii="Arial" w:hAnsi="Arial" w:cs="Arial"/>
          <w:b/>
        </w:rPr>
      </w:pPr>
    </w:p>
    <w:p w:rsidR="0068092A" w:rsidRDefault="0068092A" w:rsidP="0068092A">
      <w:pPr>
        <w:ind w:left="540" w:right="48"/>
        <w:rPr>
          <w:rFonts w:ascii="Arial" w:hAnsi="Arial" w:cs="Arial"/>
        </w:rPr>
      </w:pPr>
      <w:r>
        <w:rPr>
          <w:rFonts w:ascii="Arial" w:hAnsi="Arial" w:cs="Arial"/>
        </w:rPr>
        <w:t>Uchwała wchodzi w życie po upływie 14 dni od dnia jej ogłoszenia w Dzienniku Urzędowym Województwa Mazowieckiego.</w:t>
      </w:r>
    </w:p>
    <w:p w:rsidR="0068092A" w:rsidRDefault="0068092A" w:rsidP="0068092A">
      <w:pPr>
        <w:spacing w:line="360" w:lineRule="auto"/>
        <w:jc w:val="center"/>
        <w:rPr>
          <w:rFonts w:ascii="Arial" w:hAnsi="Arial" w:cs="Arial"/>
          <w:b/>
        </w:rPr>
      </w:pPr>
    </w:p>
    <w:p w:rsidR="0068092A" w:rsidRDefault="0068092A" w:rsidP="0068092A">
      <w:pPr>
        <w:ind w:left="6237"/>
        <w:rPr>
          <w:rFonts w:ascii="Arial" w:hAnsi="Arial" w:cs="Arial"/>
        </w:rPr>
      </w:pPr>
      <w:r>
        <w:rPr>
          <w:rFonts w:ascii="Arial" w:hAnsi="Arial" w:cs="Arial"/>
        </w:rPr>
        <w:t>Przewodniczący</w:t>
      </w:r>
    </w:p>
    <w:p w:rsidR="0068092A" w:rsidRDefault="0068092A" w:rsidP="0068092A">
      <w:pPr>
        <w:spacing w:after="0"/>
        <w:ind w:left="6379"/>
        <w:rPr>
          <w:rFonts w:ascii="Arial" w:hAnsi="Arial" w:cs="Arial"/>
        </w:rPr>
      </w:pPr>
      <w:r>
        <w:rPr>
          <w:rFonts w:ascii="Arial" w:hAnsi="Arial" w:cs="Arial"/>
        </w:rPr>
        <w:t>Rady Gminy</w:t>
      </w:r>
    </w:p>
    <w:p w:rsidR="0068092A" w:rsidRDefault="0068092A" w:rsidP="0068092A">
      <w:pPr>
        <w:ind w:left="5529"/>
        <w:rPr>
          <w:rFonts w:ascii="Arial" w:hAnsi="Arial" w:cs="Arial"/>
        </w:rPr>
      </w:pPr>
      <w:r>
        <w:rPr>
          <w:rFonts w:ascii="Arial" w:hAnsi="Arial" w:cs="Arial"/>
        </w:rPr>
        <w:t>/-/ Krzysztof Jan Rakowski</w:t>
      </w:r>
    </w:p>
    <w:p w:rsidR="0068092A" w:rsidRDefault="0068092A" w:rsidP="0068092A">
      <w:pPr>
        <w:rPr>
          <w:rFonts w:ascii="Arial" w:hAnsi="Arial" w:cs="Arial"/>
          <w:b/>
        </w:rPr>
      </w:pPr>
    </w:p>
    <w:p w:rsidR="0068092A" w:rsidRDefault="0068092A" w:rsidP="0068092A">
      <w:pPr>
        <w:rPr>
          <w:rFonts w:ascii="Arial" w:hAnsi="Arial" w:cs="Arial"/>
          <w:b/>
          <w:sz w:val="12"/>
          <w:szCs w:val="12"/>
        </w:rPr>
      </w:pPr>
    </w:p>
    <w:p w:rsidR="0068092A" w:rsidRDefault="0068092A" w:rsidP="0068092A">
      <w:pPr>
        <w:rPr>
          <w:rFonts w:ascii="Arial" w:hAnsi="Arial" w:cs="Arial"/>
          <w:sz w:val="20"/>
          <w:szCs w:val="20"/>
        </w:rPr>
      </w:pPr>
    </w:p>
    <w:p w:rsidR="0068092A" w:rsidRDefault="0068092A" w:rsidP="0068092A">
      <w:pPr>
        <w:spacing w:after="0"/>
        <w:rPr>
          <w:rFonts w:ascii="Arial" w:hAnsi="Arial" w:cs="Arial"/>
          <w:sz w:val="20"/>
          <w:szCs w:val="20"/>
        </w:rPr>
      </w:pPr>
    </w:p>
    <w:p w:rsidR="0068092A" w:rsidRDefault="0068092A" w:rsidP="0068092A">
      <w:pPr>
        <w:spacing w:after="0"/>
        <w:rPr>
          <w:rFonts w:ascii="Arial" w:hAnsi="Arial" w:cs="Arial"/>
          <w:sz w:val="20"/>
          <w:szCs w:val="20"/>
        </w:rPr>
      </w:pPr>
    </w:p>
    <w:p w:rsidR="0068092A" w:rsidRDefault="0068092A" w:rsidP="0068092A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Załącznik</w:t>
      </w:r>
    </w:p>
    <w:p w:rsidR="0068092A" w:rsidRDefault="0068092A" w:rsidP="0068092A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 Uchwały Nr XX/112/12</w:t>
      </w:r>
    </w:p>
    <w:p w:rsidR="0068092A" w:rsidRDefault="0068092A" w:rsidP="0068092A">
      <w:pPr>
        <w:spacing w:after="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Rady Gminy Somianka</w:t>
      </w:r>
    </w:p>
    <w:p w:rsidR="0068092A" w:rsidRDefault="0068092A" w:rsidP="0068092A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 dnia 29 marca 2012 r.</w:t>
      </w:r>
    </w:p>
    <w:p w:rsidR="0068092A" w:rsidRDefault="0068092A" w:rsidP="0068092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68092A" w:rsidRDefault="0068092A" w:rsidP="0068092A">
      <w:pPr>
        <w:ind w:left="5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Szczegółowy sposób konsultowania z organizacjami pozarządowymi i podmiotami wymienionymi w art. 3 ust. 3 ustawy o działalności pożytku publicznego i o wolontariacie projektów prawa miejscowego Gminy Somianka w dziedzinach dotyczących działalności statutowej tych organizacji</w:t>
      </w:r>
    </w:p>
    <w:p w:rsidR="0068092A" w:rsidRDefault="0068092A" w:rsidP="0068092A">
      <w:pPr>
        <w:spacing w:after="0"/>
        <w:jc w:val="center"/>
        <w:rPr>
          <w:rFonts w:ascii="Arial" w:hAnsi="Arial" w:cs="Arial"/>
          <w:b/>
        </w:rPr>
      </w:pPr>
    </w:p>
    <w:p w:rsidR="0068092A" w:rsidRDefault="0068092A" w:rsidP="0068092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 Postanowienia ogólne</w:t>
      </w:r>
    </w:p>
    <w:p w:rsidR="0068092A" w:rsidRDefault="0068092A" w:rsidP="0068092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68092A" w:rsidRDefault="0068092A" w:rsidP="0068092A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Ilekroć w niniejszym Programie jest mowa o:</w:t>
      </w:r>
    </w:p>
    <w:p w:rsidR="0068092A" w:rsidRDefault="0068092A" w:rsidP="0068092A">
      <w:pPr>
        <w:numPr>
          <w:ilvl w:val="0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ustawie </w:t>
      </w:r>
      <w:r>
        <w:rPr>
          <w:rFonts w:ascii="Arial" w:hAnsi="Arial" w:cs="Arial"/>
        </w:rPr>
        <w:t>– należy przez to rozumieć ustawę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 dnia 24 kwietnia 2003 r. o działalności pożytku publicznego i o wolontariacie (Dz. U. z 2010 r. Nr 234, poz. 1536 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zm.).</w:t>
      </w:r>
    </w:p>
    <w:p w:rsidR="0068092A" w:rsidRDefault="0068092A" w:rsidP="0068092A">
      <w:pPr>
        <w:numPr>
          <w:ilvl w:val="0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podmiotach </w:t>
      </w:r>
      <w:r>
        <w:rPr>
          <w:rFonts w:ascii="Arial" w:hAnsi="Arial" w:cs="Arial"/>
        </w:rPr>
        <w:t>– należy przez to rozumieć organizacje pozarządowe i podmioty wymienione w art. 3 ust. 3 ustawy.</w:t>
      </w:r>
    </w:p>
    <w:p w:rsidR="0068092A" w:rsidRDefault="0068092A" w:rsidP="0068092A">
      <w:pPr>
        <w:numPr>
          <w:ilvl w:val="0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projekcie </w:t>
      </w:r>
      <w:r>
        <w:rPr>
          <w:rFonts w:ascii="Arial" w:hAnsi="Arial" w:cs="Arial"/>
        </w:rPr>
        <w:t>– należy przez to rozumieć projekt uchwały podlegający konsultacji na podstawie art. 5 ust. 5 ustawy.</w:t>
      </w:r>
    </w:p>
    <w:p w:rsidR="0068092A" w:rsidRDefault="0068092A" w:rsidP="0068092A">
      <w:pPr>
        <w:numPr>
          <w:ilvl w:val="0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Gminie </w:t>
      </w:r>
      <w:r>
        <w:rPr>
          <w:rFonts w:ascii="Arial" w:hAnsi="Arial" w:cs="Arial"/>
        </w:rPr>
        <w:t>– należy przez to rozumieć Gminę Somianka.</w:t>
      </w:r>
    </w:p>
    <w:p w:rsidR="0068092A" w:rsidRDefault="0068092A" w:rsidP="0068092A">
      <w:pPr>
        <w:numPr>
          <w:ilvl w:val="0"/>
          <w:numId w:val="2"/>
        </w:numPr>
        <w:tabs>
          <w:tab w:val="num" w:pos="360"/>
        </w:tabs>
        <w:suppressAutoHyphens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Radzie Gminy </w:t>
      </w:r>
      <w:r>
        <w:rPr>
          <w:rFonts w:ascii="Arial" w:hAnsi="Arial" w:cs="Arial"/>
        </w:rPr>
        <w:t>– należy przez to rozumieć Radę Gminy Somianka.</w:t>
      </w:r>
    </w:p>
    <w:p w:rsidR="0068092A" w:rsidRDefault="0068092A" w:rsidP="0068092A">
      <w:pPr>
        <w:numPr>
          <w:ilvl w:val="0"/>
          <w:numId w:val="2"/>
        </w:numPr>
        <w:tabs>
          <w:tab w:val="num" w:pos="360"/>
        </w:tabs>
        <w:suppressAutoHyphens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Wójta Gminy </w:t>
      </w:r>
      <w:r>
        <w:rPr>
          <w:rFonts w:ascii="Arial" w:hAnsi="Arial" w:cs="Arial"/>
        </w:rPr>
        <w:t>– należy przez to rozumieć Wójta Gminy Somianka.</w:t>
      </w:r>
    </w:p>
    <w:p w:rsidR="0068092A" w:rsidRDefault="0068092A" w:rsidP="0068092A">
      <w:pPr>
        <w:numPr>
          <w:ilvl w:val="0"/>
          <w:numId w:val="2"/>
        </w:numPr>
        <w:tabs>
          <w:tab w:val="num" w:pos="360"/>
        </w:tabs>
        <w:suppressAutoHyphens w:val="0"/>
        <w:spacing w:after="0" w:line="480" w:lineRule="auto"/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Urzędzie </w:t>
      </w:r>
      <w:r>
        <w:rPr>
          <w:rFonts w:ascii="Arial" w:hAnsi="Arial" w:cs="Arial"/>
        </w:rPr>
        <w:t xml:space="preserve">– należy przez to rozumieć </w:t>
      </w:r>
      <w:smartTag w:uri="urn:schemas-microsoft-com:office:smarttags" w:element="PersonName">
        <w:r>
          <w:rPr>
            <w:rFonts w:ascii="Arial" w:hAnsi="Arial" w:cs="Arial"/>
          </w:rPr>
          <w:t>Urząd Gminy Somianka</w:t>
        </w:r>
      </w:smartTag>
      <w:r>
        <w:rPr>
          <w:rFonts w:ascii="Arial" w:hAnsi="Arial" w:cs="Arial"/>
          <w:b/>
        </w:rPr>
        <w:t xml:space="preserve"> </w:t>
      </w:r>
    </w:p>
    <w:p w:rsidR="0068092A" w:rsidRDefault="0068092A" w:rsidP="0068092A">
      <w:pPr>
        <w:spacing w:line="48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68092A" w:rsidRDefault="0068092A" w:rsidP="0068092A">
      <w:pPr>
        <w:numPr>
          <w:ilvl w:val="1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Uchwała określa zasady konsultowania z podmiotami projektów dotyczących dziedzin objętych działalnością statutową tych podmiotów.</w:t>
      </w:r>
    </w:p>
    <w:p w:rsidR="0068092A" w:rsidRDefault="0068092A" w:rsidP="0068092A">
      <w:pPr>
        <w:numPr>
          <w:ilvl w:val="1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Konsultacje przeprowadza się w celu poznania opinii podmiotów w sprawie poddanej konsultacji.</w:t>
      </w:r>
    </w:p>
    <w:p w:rsidR="0068092A" w:rsidRDefault="0068092A" w:rsidP="0068092A">
      <w:pPr>
        <w:numPr>
          <w:ilvl w:val="1"/>
          <w:numId w:val="3"/>
        </w:numPr>
        <w:tabs>
          <w:tab w:val="num" w:pos="360"/>
        </w:tabs>
        <w:suppressAutoHyphens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Konsultacje przeprowadza się z podmiotami działającymi na terenie Gminy.</w:t>
      </w:r>
    </w:p>
    <w:p w:rsidR="0068092A" w:rsidRDefault="0068092A" w:rsidP="0068092A">
      <w:pPr>
        <w:jc w:val="both"/>
        <w:rPr>
          <w:rFonts w:ascii="Arial" w:hAnsi="Arial" w:cs="Arial"/>
          <w:sz w:val="16"/>
          <w:szCs w:val="16"/>
        </w:rPr>
      </w:pPr>
    </w:p>
    <w:p w:rsidR="0068092A" w:rsidRDefault="0068092A" w:rsidP="0068092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Szczegółowy sposób przeprowadzania konsultacji</w:t>
      </w:r>
    </w:p>
    <w:p w:rsidR="0068092A" w:rsidRDefault="0068092A" w:rsidP="0068092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3</w:t>
      </w:r>
    </w:p>
    <w:p w:rsidR="0068092A" w:rsidRDefault="0068092A" w:rsidP="0068092A">
      <w:pPr>
        <w:numPr>
          <w:ilvl w:val="3"/>
          <w:numId w:val="1"/>
        </w:numPr>
        <w:suppressAutoHyphens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Konsultacje projektu ogłasza Wójt Gminy.</w:t>
      </w:r>
    </w:p>
    <w:p w:rsidR="0068092A" w:rsidRDefault="0068092A" w:rsidP="0068092A">
      <w:pPr>
        <w:numPr>
          <w:ilvl w:val="3"/>
          <w:numId w:val="1"/>
        </w:numPr>
        <w:suppressAutoHyphens w:val="0"/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głoszenie o konsultacjach powinno zawierać:</w:t>
      </w:r>
    </w:p>
    <w:p w:rsidR="0068092A" w:rsidRDefault="0068092A" w:rsidP="0068092A">
      <w:pPr>
        <w:numPr>
          <w:ilvl w:val="0"/>
          <w:numId w:val="4"/>
        </w:numPr>
        <w:tabs>
          <w:tab w:val="num" w:pos="1068"/>
        </w:tabs>
        <w:suppressAutoHyphens w:val="0"/>
        <w:spacing w:after="0" w:line="240" w:lineRule="auto"/>
        <w:ind w:hanging="377"/>
        <w:rPr>
          <w:rFonts w:ascii="Arial" w:hAnsi="Arial" w:cs="Arial"/>
        </w:rPr>
      </w:pPr>
      <w:r>
        <w:rPr>
          <w:rFonts w:ascii="Arial" w:hAnsi="Arial" w:cs="Arial"/>
        </w:rPr>
        <w:t>cel konsultacji,</w:t>
      </w:r>
    </w:p>
    <w:p w:rsidR="0068092A" w:rsidRDefault="0068092A" w:rsidP="0068092A">
      <w:pPr>
        <w:numPr>
          <w:ilvl w:val="0"/>
          <w:numId w:val="4"/>
        </w:numPr>
        <w:tabs>
          <w:tab w:val="num" w:pos="1068"/>
        </w:tabs>
        <w:suppressAutoHyphens w:val="0"/>
        <w:spacing w:after="0" w:line="240" w:lineRule="auto"/>
        <w:ind w:hanging="377"/>
        <w:rPr>
          <w:rFonts w:ascii="Arial" w:hAnsi="Arial" w:cs="Arial"/>
        </w:rPr>
      </w:pPr>
      <w:r>
        <w:rPr>
          <w:rFonts w:ascii="Arial" w:hAnsi="Arial" w:cs="Arial"/>
        </w:rPr>
        <w:t>przedmiot konsultacji,</w:t>
      </w:r>
    </w:p>
    <w:p w:rsidR="0068092A" w:rsidRDefault="0068092A" w:rsidP="0068092A">
      <w:pPr>
        <w:numPr>
          <w:ilvl w:val="0"/>
          <w:numId w:val="4"/>
        </w:numPr>
        <w:tabs>
          <w:tab w:val="num" w:pos="1068"/>
        </w:tabs>
        <w:suppressAutoHyphens w:val="0"/>
        <w:spacing w:after="0" w:line="240" w:lineRule="auto"/>
        <w:ind w:hanging="377"/>
        <w:rPr>
          <w:rFonts w:ascii="Arial" w:hAnsi="Arial" w:cs="Arial"/>
        </w:rPr>
      </w:pPr>
      <w:r>
        <w:rPr>
          <w:rFonts w:ascii="Arial" w:hAnsi="Arial" w:cs="Arial"/>
        </w:rPr>
        <w:t>czas rozpoczęcia i zakończenia konsultacji,</w:t>
      </w:r>
    </w:p>
    <w:p w:rsidR="0068092A" w:rsidRDefault="0068092A" w:rsidP="0068092A">
      <w:pPr>
        <w:numPr>
          <w:ilvl w:val="0"/>
          <w:numId w:val="4"/>
        </w:numPr>
        <w:tabs>
          <w:tab w:val="num" w:pos="1068"/>
        </w:tabs>
        <w:suppressAutoHyphens w:val="0"/>
        <w:spacing w:after="0" w:line="240" w:lineRule="auto"/>
        <w:ind w:hanging="377"/>
        <w:rPr>
          <w:rFonts w:ascii="Arial" w:hAnsi="Arial" w:cs="Arial"/>
        </w:rPr>
      </w:pPr>
      <w:r>
        <w:rPr>
          <w:rFonts w:ascii="Arial" w:hAnsi="Arial" w:cs="Arial"/>
        </w:rPr>
        <w:t>formę konsultacji,</w:t>
      </w:r>
    </w:p>
    <w:p w:rsidR="0068092A" w:rsidRDefault="0068092A" w:rsidP="0068092A">
      <w:pPr>
        <w:numPr>
          <w:ilvl w:val="0"/>
          <w:numId w:val="4"/>
        </w:numPr>
        <w:tabs>
          <w:tab w:val="num" w:pos="1068"/>
        </w:tabs>
        <w:suppressAutoHyphens w:val="0"/>
        <w:spacing w:after="120" w:line="240" w:lineRule="auto"/>
        <w:ind w:left="731" w:hanging="374"/>
        <w:rPr>
          <w:rFonts w:ascii="Arial" w:hAnsi="Arial" w:cs="Arial"/>
        </w:rPr>
      </w:pPr>
      <w:r>
        <w:rPr>
          <w:rFonts w:ascii="Arial" w:hAnsi="Arial" w:cs="Arial"/>
        </w:rPr>
        <w:t>stanowisko odpowiedzialne za ich przeprowadzenie.</w:t>
      </w:r>
    </w:p>
    <w:p w:rsidR="0068092A" w:rsidRDefault="0068092A" w:rsidP="0068092A">
      <w:pPr>
        <w:numPr>
          <w:ilvl w:val="1"/>
          <w:numId w:val="4"/>
        </w:numPr>
        <w:suppressAutoHyphens w:val="0"/>
        <w:spacing w:after="0" w:line="240" w:lineRule="auto"/>
        <w:ind w:left="360"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>Ogłoszenie o konsultacjach zamieszcza się na stronie internetowej Urzędu www.somianka.pl, w Biuletynie Informacji Publicznej www.ugsomianka.bip.org.pl oraz na tablicy ogłoszeń w Urzędzie.</w:t>
      </w:r>
    </w:p>
    <w:p w:rsidR="0068092A" w:rsidRDefault="0068092A" w:rsidP="0068092A">
      <w:pPr>
        <w:spacing w:line="360" w:lineRule="auto"/>
        <w:rPr>
          <w:rFonts w:ascii="Arial" w:hAnsi="Arial" w:cs="Arial"/>
          <w:b/>
        </w:rPr>
      </w:pPr>
    </w:p>
    <w:p w:rsidR="0068092A" w:rsidRDefault="0068092A" w:rsidP="0068092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4</w:t>
      </w:r>
    </w:p>
    <w:p w:rsidR="0068092A" w:rsidRDefault="0068092A" w:rsidP="0068092A">
      <w:pPr>
        <w:numPr>
          <w:ilvl w:val="4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Podmioty mogą zgłaszać uwagi do projektu za pomocą formularza dostępnego na stronie internetowej wraz z uzasadnieniem, w ciągu 7 dni od dnia ogłoszenia. </w:t>
      </w:r>
    </w:p>
    <w:p w:rsidR="0068092A" w:rsidRDefault="0068092A" w:rsidP="0068092A">
      <w:pPr>
        <w:numPr>
          <w:ilvl w:val="4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Wypełniony formularz można przesłać listownie, mailem lub złożyć osobiście w sekretariacie Urzędu.</w:t>
      </w:r>
    </w:p>
    <w:p w:rsidR="0068092A" w:rsidRDefault="0068092A" w:rsidP="0068092A">
      <w:pPr>
        <w:numPr>
          <w:ilvl w:val="4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Nieprzedstawienie uwag w terminie wskazanym w ust. 1 oznacza rezygnację z prawa jej wyrażenia.</w:t>
      </w:r>
    </w:p>
    <w:p w:rsidR="0068092A" w:rsidRDefault="0068092A" w:rsidP="0068092A">
      <w:pPr>
        <w:numPr>
          <w:ilvl w:val="4"/>
          <w:numId w:val="1"/>
        </w:numPr>
        <w:tabs>
          <w:tab w:val="num" w:pos="360"/>
        </w:tabs>
        <w:suppressAutoHyphens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Po rozpatrzeniu uwag i propozycji projekt kierowany jest pod obrady Rady Gminy.</w:t>
      </w:r>
    </w:p>
    <w:p w:rsidR="0068092A" w:rsidRDefault="0068092A" w:rsidP="0068092A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68092A" w:rsidRDefault="0068092A" w:rsidP="0068092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>III. Postanowienia końcowe</w:t>
      </w:r>
    </w:p>
    <w:p w:rsidR="0068092A" w:rsidRDefault="0068092A" w:rsidP="0068092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</w:p>
    <w:p w:rsidR="0068092A" w:rsidRDefault="0068092A" w:rsidP="0068092A">
      <w:pPr>
        <w:numPr>
          <w:ilvl w:val="0"/>
          <w:numId w:val="5"/>
        </w:numPr>
        <w:suppressAutoHyphens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Konsultacje mają charakter opiniodawczy, a ich wyniki nie są wiążące dla władz Gminy.</w:t>
      </w:r>
    </w:p>
    <w:p w:rsidR="0068092A" w:rsidRDefault="0068092A" w:rsidP="0068092A">
      <w:pPr>
        <w:numPr>
          <w:ilvl w:val="0"/>
          <w:numId w:val="6"/>
        </w:numPr>
        <w:suppressAutoHyphens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Konsultacje projektu uznaje się za ważne bez względu na liczbę podmiotów biorących udział w konsultacjach.</w:t>
      </w:r>
    </w:p>
    <w:p w:rsidR="0068092A" w:rsidRDefault="0068092A" w:rsidP="0068092A">
      <w:pPr>
        <w:rPr>
          <w:rFonts w:ascii="Arial" w:hAnsi="Arial" w:cs="Arial"/>
        </w:rPr>
      </w:pPr>
    </w:p>
    <w:p w:rsidR="0068092A" w:rsidRDefault="0068092A" w:rsidP="0068092A">
      <w:pPr>
        <w:rPr>
          <w:rFonts w:ascii="Arial" w:hAnsi="Arial" w:cs="Arial"/>
          <w:b/>
          <w:sz w:val="12"/>
          <w:szCs w:val="12"/>
        </w:rPr>
      </w:pPr>
    </w:p>
    <w:p w:rsidR="0068092A" w:rsidRDefault="0068092A" w:rsidP="0068092A">
      <w:pPr>
        <w:ind w:left="637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Przewodniczący</w:t>
      </w:r>
    </w:p>
    <w:p w:rsidR="0068092A" w:rsidRDefault="0068092A" w:rsidP="0068092A">
      <w:pPr>
        <w:spacing w:after="0"/>
        <w:ind w:left="4248" w:firstLine="2415"/>
        <w:rPr>
          <w:rFonts w:ascii="Arial" w:hAnsi="Arial" w:cs="Arial"/>
        </w:rPr>
      </w:pPr>
      <w:r>
        <w:rPr>
          <w:rFonts w:ascii="Arial" w:hAnsi="Arial" w:cs="Arial"/>
        </w:rPr>
        <w:t>Rady Gminy</w:t>
      </w:r>
    </w:p>
    <w:p w:rsidR="0068092A" w:rsidRDefault="0068092A" w:rsidP="0068092A">
      <w:pPr>
        <w:ind w:left="5954"/>
      </w:pPr>
      <w:r>
        <w:rPr>
          <w:rFonts w:ascii="Arial" w:hAnsi="Arial" w:cs="Arial"/>
        </w:rPr>
        <w:t>/-/ Krzysztof Jan Rakowski</w:t>
      </w:r>
    </w:p>
    <w:p w:rsidR="00375366" w:rsidRDefault="00375366"/>
    <w:sectPr w:rsidR="0037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60B78"/>
    <w:multiLevelType w:val="hybridMultilevel"/>
    <w:tmpl w:val="231670BC"/>
    <w:lvl w:ilvl="0" w:tplc="F982AA9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58D2C150">
      <w:start w:val="1"/>
      <w:numFmt w:val="lowerLetter"/>
      <w:lvlText w:val="%3)"/>
      <w:lvlJc w:val="left"/>
      <w:pPr>
        <w:tabs>
          <w:tab w:val="num" w:pos="510"/>
        </w:tabs>
        <w:ind w:left="567" w:hanging="454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2D556F"/>
    <w:multiLevelType w:val="hybridMultilevel"/>
    <w:tmpl w:val="9A9837EC"/>
    <w:lvl w:ilvl="0" w:tplc="485A3CBC">
      <w:start w:val="10"/>
      <w:numFmt w:val="decimal"/>
      <w:lvlText w:val="%1)"/>
      <w:lvlJc w:val="left"/>
      <w:pPr>
        <w:tabs>
          <w:tab w:val="num" w:pos="945"/>
        </w:tabs>
        <w:ind w:left="945" w:hanging="360"/>
      </w:pPr>
      <w:rPr>
        <w:b/>
      </w:rPr>
    </w:lvl>
    <w:lvl w:ilvl="1" w:tplc="07187EE8">
      <w:start w:val="1"/>
      <w:numFmt w:val="decimal"/>
      <w:lvlText w:val="%2."/>
      <w:lvlJc w:val="left"/>
      <w:pPr>
        <w:tabs>
          <w:tab w:val="num" w:pos="1665"/>
        </w:tabs>
        <w:ind w:left="1665" w:hanging="360"/>
      </w:pPr>
      <w:rPr>
        <w:b w:val="0"/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F481A15"/>
    <w:multiLevelType w:val="hybridMultilevel"/>
    <w:tmpl w:val="AD62FB04"/>
    <w:lvl w:ilvl="0" w:tplc="02C0CDE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2C54E4"/>
    <w:multiLevelType w:val="hybridMultilevel"/>
    <w:tmpl w:val="EAFC85F4"/>
    <w:lvl w:ilvl="0" w:tplc="B5565292">
      <w:start w:val="1"/>
      <w:numFmt w:val="lowerLetter"/>
      <w:lvlText w:val="%1)"/>
      <w:lvlJc w:val="left"/>
      <w:pPr>
        <w:tabs>
          <w:tab w:val="num" w:pos="737"/>
        </w:tabs>
        <w:ind w:left="737" w:hanging="511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9A28A060">
      <w:start w:val="3"/>
      <w:numFmt w:val="decimal"/>
      <w:lvlText w:val="%2."/>
      <w:lvlJc w:val="left"/>
      <w:pPr>
        <w:tabs>
          <w:tab w:val="num" w:pos="1590"/>
        </w:tabs>
        <w:ind w:left="1590" w:hanging="397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8F764B"/>
    <w:multiLevelType w:val="hybridMultilevel"/>
    <w:tmpl w:val="BC42D272"/>
    <w:lvl w:ilvl="0" w:tplc="DD80F57C">
      <w:start w:val="6"/>
      <w:numFmt w:val="decimal"/>
      <w:lvlText w:val="%1)"/>
      <w:lvlJc w:val="left"/>
      <w:pPr>
        <w:tabs>
          <w:tab w:val="num" w:pos="1068"/>
        </w:tabs>
        <w:ind w:left="1068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EC2217"/>
    <w:multiLevelType w:val="hybridMultilevel"/>
    <w:tmpl w:val="1F987454"/>
    <w:lvl w:ilvl="0" w:tplc="721AC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B4F"/>
    <w:rsid w:val="00375366"/>
    <w:rsid w:val="0068092A"/>
    <w:rsid w:val="00D5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0D0538-9CD4-4C00-ADE6-3657C4503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092A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78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3258</Characters>
  <Application>Microsoft Office Word</Application>
  <DocSecurity>0</DocSecurity>
  <Lines>27</Lines>
  <Paragraphs>7</Paragraphs>
  <ScaleCrop>false</ScaleCrop>
  <Company/>
  <LinksUpToDate>false</LinksUpToDate>
  <CharactersWithSpaces>3794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3</cp:revision>
  <dcterms:created xsi:type="dcterms:W3CDTF">2022-01-19T13:48:00Z</dcterms:created>
  <dcterms:modified xsi:type="dcterms:W3CDTF">2022-01-19T13:50:00Z</dcterms:modified>
</cp:coreProperties>
</file>