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83065" w14:textId="77777777" w:rsidR="00287093" w:rsidRPr="00287093" w:rsidRDefault="00287093" w:rsidP="00287093">
      <w:pPr>
        <w:jc w:val="both"/>
        <w:rPr>
          <w:rFonts w:ascii="Cambria" w:eastAsia="Times New Roman" w:hAnsi="Cambria" w:cs="Arial"/>
          <w:b/>
          <w:bCs/>
          <w:color w:val="000000"/>
          <w:lang w:eastAsia="pl-PL"/>
        </w:rPr>
      </w:pPr>
      <w:bookmarkStart w:id="0" w:name="_GoBack"/>
      <w:bookmarkEnd w:id="0"/>
      <w:r w:rsidRPr="00287093">
        <w:rPr>
          <w:rFonts w:ascii="Cambria" w:eastAsia="Times New Roman" w:hAnsi="Cambria" w:cs="Arial"/>
          <w:b/>
          <w:bCs/>
          <w:color w:val="000000"/>
          <w:lang w:eastAsia="pl-PL"/>
        </w:rPr>
        <w:t>Informacja o przetwarzaniu danych osobowych przez Gminną Komisję Rozwiązywania Problemów Alkoholowych</w:t>
      </w:r>
    </w:p>
    <w:p w14:paraId="0F2E12D5" w14:textId="77777777" w:rsidR="00287093" w:rsidRPr="00287093" w:rsidRDefault="00287093" w:rsidP="00287093">
      <w:pPr>
        <w:jc w:val="both"/>
        <w:rPr>
          <w:rFonts w:ascii="Cambria" w:eastAsia="Times New Roman" w:hAnsi="Cambria" w:cs="Arial"/>
          <w:color w:val="000000"/>
          <w:lang w:eastAsia="pl-PL"/>
        </w:rPr>
      </w:pPr>
      <w:r w:rsidRPr="00287093">
        <w:rPr>
          <w:rFonts w:ascii="Cambria" w:eastAsia="Times New Roman" w:hAnsi="Cambria" w:cs="Arial"/>
          <w:color w:val="000000"/>
          <w:lang w:eastAsia="pl-PL"/>
        </w:rPr>
        <w:t>Zgodnie z rozporządzeniem Parlamentu Europejskiego i Rady (UE) 2016/679 z dnia 27 kwietnia 2016 r. w sprawie ochrony osób fizycznych w związku z przetwarzaniem danych osobowych i w sprawie swobodnego przepływu takich danych oraz uchylenia dyrektywy 95/46/WE (zwanym dalej RODO) informuje się, że:</w:t>
      </w:r>
    </w:p>
    <w:p w14:paraId="76E58460" w14:textId="64EA8BC6" w:rsidR="00287093" w:rsidRPr="00130BA4" w:rsidRDefault="00287093" w:rsidP="00130BA4">
      <w:pPr>
        <w:pStyle w:val="Akapitzlist"/>
        <w:numPr>
          <w:ilvl w:val="0"/>
          <w:numId w:val="3"/>
        </w:numPr>
        <w:jc w:val="both"/>
        <w:rPr>
          <w:rFonts w:ascii="Cambria" w:eastAsia="Times New Roman" w:hAnsi="Cambria" w:cs="Arial"/>
          <w:color w:val="000000"/>
          <w:lang w:eastAsia="pl-PL"/>
        </w:rPr>
      </w:pPr>
      <w:r w:rsidRPr="00130BA4">
        <w:rPr>
          <w:rFonts w:ascii="Cambria" w:eastAsia="Times New Roman" w:hAnsi="Cambria" w:cs="Arial"/>
          <w:color w:val="000000"/>
          <w:lang w:eastAsia="pl-PL"/>
        </w:rPr>
        <w:t>ADMINISTRATOR DANYCH INSPEKTOR OCHRONY DANYCH</w:t>
      </w:r>
    </w:p>
    <w:p w14:paraId="4A0D70A1" w14:textId="014B6C54" w:rsidR="005136CF" w:rsidRPr="00130BA4" w:rsidRDefault="005136CF" w:rsidP="00130BA4">
      <w:pPr>
        <w:jc w:val="both"/>
        <w:rPr>
          <w:rFonts w:ascii="Cambria" w:eastAsia="Times New Roman" w:hAnsi="Cambria" w:cs="Arial"/>
          <w:color w:val="000000"/>
          <w:lang w:eastAsia="pl-PL"/>
        </w:rPr>
      </w:pPr>
      <w:r w:rsidRPr="00130BA4">
        <w:rPr>
          <w:rFonts w:ascii="Cambria" w:eastAsia="Times New Roman" w:hAnsi="Cambria" w:cs="Arial"/>
          <w:color w:val="000000"/>
          <w:lang w:eastAsia="pl-PL"/>
        </w:rPr>
        <w:t>Administratorem Państwa danych osobowych jest Gminny Ośrodek Pomocy Społecznej w Somiance, ul. Jana Pawła II 105, 07-203 Somianka (dalej: GOPS). Kontakt do Inspektora ochrony danych: iodap@epoczta.pl</w:t>
      </w:r>
    </w:p>
    <w:p w14:paraId="2030024A" w14:textId="6D74083F" w:rsidR="00287093" w:rsidRPr="00130BA4" w:rsidRDefault="00287093" w:rsidP="00130BA4">
      <w:pPr>
        <w:pStyle w:val="Akapitzlist"/>
        <w:numPr>
          <w:ilvl w:val="0"/>
          <w:numId w:val="3"/>
        </w:numPr>
        <w:jc w:val="both"/>
        <w:rPr>
          <w:rFonts w:ascii="Cambria" w:eastAsia="Times New Roman" w:hAnsi="Cambria" w:cs="Arial"/>
          <w:color w:val="000000"/>
          <w:lang w:eastAsia="pl-PL"/>
        </w:rPr>
      </w:pPr>
      <w:r w:rsidRPr="00130BA4">
        <w:rPr>
          <w:rFonts w:ascii="Cambria" w:eastAsia="Times New Roman" w:hAnsi="Cambria" w:cs="Arial"/>
          <w:color w:val="000000"/>
          <w:lang w:eastAsia="pl-PL"/>
        </w:rPr>
        <w:t>PODSTAWA PRAWNA I CELE PRZETWARZANIA DANYCH OSOBOWYCH</w:t>
      </w:r>
    </w:p>
    <w:p w14:paraId="6CD49657" w14:textId="77777777" w:rsidR="00287093" w:rsidRPr="00287093" w:rsidRDefault="00287093" w:rsidP="00287093">
      <w:pPr>
        <w:jc w:val="both"/>
        <w:rPr>
          <w:rFonts w:ascii="Cambria" w:eastAsia="Times New Roman" w:hAnsi="Cambria" w:cs="Arial"/>
          <w:color w:val="000000"/>
          <w:lang w:eastAsia="pl-PL"/>
        </w:rPr>
      </w:pPr>
      <w:r w:rsidRPr="00287093">
        <w:rPr>
          <w:rFonts w:ascii="Cambria" w:eastAsia="Times New Roman" w:hAnsi="Cambria" w:cs="Arial"/>
          <w:color w:val="000000"/>
          <w:lang w:eastAsia="pl-PL"/>
        </w:rPr>
        <w:t xml:space="preserve">Podstawą prawną przetwarzania danych osobowych przez Gminną Komisję Rozwiązywania Problemów Alkoholowych jest przepis art. 6 ust. 1 lit. c) i lit. e) RODO oraz przepis art. 25a ustawy z dnia 26.10.1982 r. o wychowaniu w trzeźwości i przeciwdziałaniu alkoholizmowi,   co oznacza, że wskazane w w/w ustawie  dane osobowe są Komisji niezbędne do realizacji jej zadań związanych z procedurą zobowiązania do poddania się leczeniu odwykowemu wynikających z ustawy o wychowaniu w trzeźwości i przeciwdziałaniu alkoholizmowi (realizacja zadania w zakresie kierowania na badanie w kwestii uzależnienia od alkoholu lub występowania do sądu o wszczęcie postępowania w przedmiocie orzeczenia o obowiązku poddania się leczeniu odwykowemu).  </w:t>
      </w:r>
    </w:p>
    <w:p w14:paraId="1D0FAB05" w14:textId="5C337261" w:rsidR="00287093" w:rsidRPr="00130BA4" w:rsidRDefault="00287093" w:rsidP="00130BA4">
      <w:pPr>
        <w:pStyle w:val="Akapitzlist"/>
        <w:numPr>
          <w:ilvl w:val="0"/>
          <w:numId w:val="3"/>
        </w:numPr>
        <w:jc w:val="both"/>
        <w:rPr>
          <w:rFonts w:ascii="Cambria" w:eastAsia="Times New Roman" w:hAnsi="Cambria" w:cs="Arial"/>
          <w:color w:val="000000"/>
          <w:lang w:eastAsia="pl-PL"/>
        </w:rPr>
      </w:pPr>
      <w:r w:rsidRPr="00130BA4">
        <w:rPr>
          <w:rFonts w:ascii="Cambria" w:eastAsia="Times New Roman" w:hAnsi="Cambria" w:cs="Arial"/>
          <w:color w:val="000000"/>
          <w:lang w:eastAsia="pl-PL"/>
        </w:rPr>
        <w:t>ODBIORCY DANYCH OSOBOWYCH</w:t>
      </w:r>
    </w:p>
    <w:p w14:paraId="7D20A1CD" w14:textId="77777777" w:rsidR="00287093" w:rsidRPr="00287093" w:rsidRDefault="00287093" w:rsidP="00287093">
      <w:pPr>
        <w:jc w:val="both"/>
        <w:rPr>
          <w:rFonts w:ascii="Cambria" w:eastAsia="Times New Roman" w:hAnsi="Cambria" w:cs="Arial"/>
          <w:color w:val="000000"/>
          <w:lang w:eastAsia="pl-PL"/>
        </w:rPr>
      </w:pPr>
      <w:r w:rsidRPr="00287093">
        <w:rPr>
          <w:rFonts w:ascii="Cambria" w:eastAsia="Times New Roman" w:hAnsi="Cambria" w:cs="Arial"/>
          <w:color w:val="000000"/>
          <w:lang w:eastAsia="pl-PL"/>
        </w:rPr>
        <w:t>Odbiorcami danych osobowych przetwarzanych przez Komisję (tj. podmiotami lub osobami, którym dane te mogą zostać ujawnione) mogą być: sądy, biegli sądowi, Prokuratura, Policja, pracownicy socjalni, asystenci rodziny oraz gminne komisje rozwiązywania problemów alkoholowych z innych gmin, a w zakresie danych kontaktowych również podmioty prowadzące działalność pocztową lub kurierską w ramach prowadzonej korespondencji.</w:t>
      </w:r>
    </w:p>
    <w:p w14:paraId="67EC1E25" w14:textId="77777777" w:rsidR="00287093" w:rsidRPr="00287093" w:rsidRDefault="00287093" w:rsidP="00287093">
      <w:pPr>
        <w:jc w:val="both"/>
        <w:rPr>
          <w:rFonts w:ascii="Cambria" w:eastAsia="Times New Roman" w:hAnsi="Cambria" w:cs="Arial"/>
          <w:color w:val="000000"/>
          <w:lang w:eastAsia="pl-PL"/>
        </w:rPr>
      </w:pPr>
    </w:p>
    <w:p w14:paraId="684D6833" w14:textId="1E887D4B" w:rsidR="00287093" w:rsidRPr="00130BA4" w:rsidRDefault="00287093" w:rsidP="00130BA4">
      <w:pPr>
        <w:pStyle w:val="Akapitzlist"/>
        <w:numPr>
          <w:ilvl w:val="0"/>
          <w:numId w:val="3"/>
        </w:numPr>
        <w:jc w:val="both"/>
        <w:rPr>
          <w:rFonts w:ascii="Cambria" w:eastAsia="Times New Roman" w:hAnsi="Cambria" w:cs="Arial"/>
          <w:color w:val="000000"/>
          <w:lang w:eastAsia="pl-PL"/>
        </w:rPr>
      </w:pPr>
      <w:r w:rsidRPr="00130BA4">
        <w:rPr>
          <w:rFonts w:ascii="Cambria" w:eastAsia="Times New Roman" w:hAnsi="Cambria" w:cs="Arial"/>
          <w:color w:val="000000"/>
          <w:lang w:eastAsia="pl-PL"/>
        </w:rPr>
        <w:t>OKRES PRZECHOWYWANIA DANYCH OSOBOWYCH</w:t>
      </w:r>
    </w:p>
    <w:p w14:paraId="7CA368E8" w14:textId="77777777" w:rsidR="00287093" w:rsidRPr="00287093" w:rsidRDefault="00287093" w:rsidP="00287093">
      <w:pPr>
        <w:jc w:val="both"/>
        <w:rPr>
          <w:rFonts w:ascii="Cambria" w:eastAsia="Times New Roman" w:hAnsi="Cambria" w:cs="Arial"/>
          <w:color w:val="000000"/>
          <w:lang w:eastAsia="pl-PL"/>
        </w:rPr>
      </w:pPr>
      <w:r w:rsidRPr="00287093">
        <w:rPr>
          <w:rFonts w:ascii="Cambria" w:eastAsia="Times New Roman" w:hAnsi="Cambria" w:cs="Arial"/>
          <w:color w:val="000000"/>
          <w:lang w:eastAsia="pl-PL"/>
        </w:rPr>
        <w:t>Dane osobowe będą przechowywane przez okres niezbędny do realizacji celu przetwarzania określonego w pkt III oraz po tym okresie – do celów archiwalnych przez czas określony w przepisach nakładających na Administratora obowiązek archiwizowania dokumentacji.</w:t>
      </w:r>
    </w:p>
    <w:p w14:paraId="23FC7A34" w14:textId="77777777" w:rsidR="00287093" w:rsidRPr="00287093" w:rsidRDefault="00287093" w:rsidP="00287093">
      <w:pPr>
        <w:jc w:val="both"/>
        <w:rPr>
          <w:rFonts w:ascii="Cambria" w:eastAsia="Times New Roman" w:hAnsi="Cambria" w:cs="Arial"/>
          <w:color w:val="000000"/>
          <w:lang w:eastAsia="pl-PL"/>
        </w:rPr>
      </w:pPr>
    </w:p>
    <w:p w14:paraId="27E8E25A" w14:textId="6419EB9B" w:rsidR="00287093" w:rsidRPr="00130BA4" w:rsidRDefault="00287093" w:rsidP="00130BA4">
      <w:pPr>
        <w:pStyle w:val="Akapitzlist"/>
        <w:numPr>
          <w:ilvl w:val="0"/>
          <w:numId w:val="3"/>
        </w:numPr>
        <w:jc w:val="both"/>
        <w:rPr>
          <w:rFonts w:ascii="Cambria" w:eastAsia="Times New Roman" w:hAnsi="Cambria" w:cs="Arial"/>
          <w:color w:val="000000"/>
          <w:lang w:eastAsia="pl-PL"/>
        </w:rPr>
      </w:pPr>
      <w:r w:rsidRPr="00130BA4">
        <w:rPr>
          <w:rFonts w:ascii="Cambria" w:eastAsia="Times New Roman" w:hAnsi="Cambria" w:cs="Arial"/>
          <w:color w:val="000000"/>
          <w:lang w:eastAsia="pl-PL"/>
        </w:rPr>
        <w:t>PRAWA OSÓB, KTÓRYCH DANE DOTYCZĄ</w:t>
      </w:r>
    </w:p>
    <w:p w14:paraId="2C4058C9" w14:textId="77777777" w:rsidR="00287093" w:rsidRPr="00287093" w:rsidRDefault="00287093" w:rsidP="00287093">
      <w:pPr>
        <w:jc w:val="both"/>
        <w:rPr>
          <w:rFonts w:ascii="Cambria" w:eastAsia="Times New Roman" w:hAnsi="Cambria" w:cs="Arial"/>
          <w:color w:val="000000"/>
          <w:lang w:eastAsia="pl-PL"/>
        </w:rPr>
      </w:pPr>
      <w:r w:rsidRPr="00287093">
        <w:rPr>
          <w:rFonts w:ascii="Cambria" w:eastAsia="Times New Roman" w:hAnsi="Cambria" w:cs="Arial"/>
          <w:color w:val="000000"/>
          <w:lang w:eastAsia="pl-PL"/>
        </w:rPr>
        <w:t>Na zasadach określonych przepisami RODO osoby, których dane dotyczą mają prawo do żądania od Administratora:</w:t>
      </w:r>
    </w:p>
    <w:p w14:paraId="3B9AD270" w14:textId="77777777" w:rsidR="00287093" w:rsidRPr="00287093" w:rsidRDefault="00287093" w:rsidP="00287093">
      <w:pPr>
        <w:jc w:val="both"/>
        <w:rPr>
          <w:rFonts w:ascii="Cambria" w:eastAsia="Times New Roman" w:hAnsi="Cambria" w:cs="Arial"/>
          <w:color w:val="000000"/>
          <w:lang w:eastAsia="pl-PL"/>
        </w:rPr>
      </w:pPr>
      <w:r w:rsidRPr="00287093">
        <w:rPr>
          <w:rFonts w:ascii="Cambria" w:eastAsia="Times New Roman" w:hAnsi="Cambria" w:cs="Arial"/>
          <w:color w:val="000000"/>
          <w:lang w:eastAsia="pl-PL"/>
        </w:rPr>
        <w:t>dostępu do treści swoich danych osobowych,</w:t>
      </w:r>
    </w:p>
    <w:p w14:paraId="3D87EE1A" w14:textId="77777777" w:rsidR="00287093" w:rsidRPr="00287093" w:rsidRDefault="00287093" w:rsidP="00287093">
      <w:pPr>
        <w:jc w:val="both"/>
        <w:rPr>
          <w:rFonts w:ascii="Cambria" w:eastAsia="Times New Roman" w:hAnsi="Cambria" w:cs="Arial"/>
          <w:color w:val="000000"/>
          <w:lang w:eastAsia="pl-PL"/>
        </w:rPr>
      </w:pPr>
      <w:r w:rsidRPr="00287093">
        <w:rPr>
          <w:rFonts w:ascii="Cambria" w:eastAsia="Times New Roman" w:hAnsi="Cambria" w:cs="Arial"/>
          <w:color w:val="000000"/>
          <w:lang w:eastAsia="pl-PL"/>
        </w:rPr>
        <w:t>sprostowania danych, które są nieprawidłowe,</w:t>
      </w:r>
    </w:p>
    <w:p w14:paraId="22C62600" w14:textId="046A8DD5" w:rsidR="00287093" w:rsidRPr="00287093" w:rsidRDefault="00287093" w:rsidP="00287093">
      <w:pPr>
        <w:jc w:val="both"/>
        <w:rPr>
          <w:rFonts w:ascii="Cambria" w:eastAsia="Times New Roman" w:hAnsi="Cambria" w:cs="Arial"/>
          <w:color w:val="000000"/>
          <w:lang w:eastAsia="pl-PL"/>
        </w:rPr>
      </w:pPr>
      <w:r w:rsidRPr="00287093">
        <w:rPr>
          <w:rFonts w:ascii="Cambria" w:eastAsia="Times New Roman" w:hAnsi="Cambria" w:cs="Arial"/>
          <w:color w:val="000000"/>
          <w:lang w:eastAsia="pl-PL"/>
        </w:rPr>
        <w:t>usunięcia danych, które są przetwarzane niezgodnie z prawem albo nie są niezbędne dla realizacji celu, o którym mowa w pkt II i celu obowiązkowego archiwizowania dokumentacji,</w:t>
      </w:r>
    </w:p>
    <w:p w14:paraId="26AC9D93" w14:textId="77777777" w:rsidR="00287093" w:rsidRPr="00287093" w:rsidRDefault="00287093" w:rsidP="00287093">
      <w:pPr>
        <w:jc w:val="both"/>
        <w:rPr>
          <w:rFonts w:ascii="Cambria" w:eastAsia="Times New Roman" w:hAnsi="Cambria" w:cs="Arial"/>
          <w:color w:val="000000"/>
          <w:lang w:eastAsia="pl-PL"/>
        </w:rPr>
      </w:pPr>
      <w:r w:rsidRPr="00287093">
        <w:rPr>
          <w:rFonts w:ascii="Cambria" w:eastAsia="Times New Roman" w:hAnsi="Cambria" w:cs="Arial"/>
          <w:color w:val="000000"/>
          <w:lang w:eastAsia="pl-PL"/>
        </w:rPr>
        <w:lastRenderedPageBreak/>
        <w:t>ograniczenia przetwarzania swoich danych osobowych (wstrzymania operacji na danych stosownie do złożonego wniosku),</w:t>
      </w:r>
    </w:p>
    <w:p w14:paraId="140864AA" w14:textId="77777777" w:rsidR="00287093" w:rsidRPr="00287093" w:rsidRDefault="00287093" w:rsidP="00287093">
      <w:pPr>
        <w:jc w:val="both"/>
        <w:rPr>
          <w:rFonts w:ascii="Cambria" w:eastAsia="Times New Roman" w:hAnsi="Cambria" w:cs="Arial"/>
          <w:color w:val="000000"/>
          <w:lang w:eastAsia="pl-PL"/>
        </w:rPr>
      </w:pPr>
      <w:r w:rsidRPr="00287093">
        <w:rPr>
          <w:rFonts w:ascii="Cambria" w:eastAsia="Times New Roman" w:hAnsi="Cambria" w:cs="Arial"/>
          <w:color w:val="000000"/>
          <w:lang w:eastAsia="pl-PL"/>
        </w:rPr>
        <w:t>Zakres każdego z w/w praw oraz sytuacje, w których można z nich skorzystać wynikają z przepisów z zakresu ochrony danych osobowych (RODO i przepisów krajowych). To, z którego uprawnienia będzie można skorzystać zależeć będzie w szczególności od podstawy prawnej i celu przetwarzania danych i będzie przedmiotem rozstrzygnięcia przez Administratora w ramach rozpatrywania ewentualnego wniosku o skorzystanie, z któregoś z w/w praw.</w:t>
      </w:r>
    </w:p>
    <w:p w14:paraId="210A8F06" w14:textId="77777777" w:rsidR="00287093" w:rsidRPr="00287093" w:rsidRDefault="00287093" w:rsidP="00287093">
      <w:pPr>
        <w:jc w:val="both"/>
        <w:rPr>
          <w:rFonts w:ascii="Cambria" w:eastAsia="Times New Roman" w:hAnsi="Cambria" w:cs="Arial"/>
          <w:color w:val="000000"/>
          <w:lang w:eastAsia="pl-PL"/>
        </w:rPr>
      </w:pPr>
    </w:p>
    <w:p w14:paraId="2D1D94AD" w14:textId="77777777" w:rsidR="00287093" w:rsidRPr="00287093" w:rsidRDefault="00287093" w:rsidP="00287093">
      <w:pPr>
        <w:jc w:val="both"/>
        <w:rPr>
          <w:rFonts w:ascii="Cambria" w:eastAsia="Times New Roman" w:hAnsi="Cambria" w:cs="Arial"/>
          <w:color w:val="000000"/>
          <w:lang w:eastAsia="pl-PL"/>
        </w:rPr>
      </w:pPr>
      <w:r w:rsidRPr="00287093">
        <w:rPr>
          <w:rFonts w:ascii="Cambria" w:eastAsia="Times New Roman" w:hAnsi="Cambria" w:cs="Arial"/>
          <w:color w:val="000000"/>
          <w:lang w:eastAsia="pl-PL"/>
        </w:rPr>
        <w:t>W szczególnych sytuacjach można wnieść sprzeciw wobec przetwarzania swoich danych osobowych przez Administratora. W takiej sytuacji po rozpatrzeniu wniosku Administrator nie będzie już mógł przetwarzać danych objętych sprzeciwem, chyba że zostanie wykazane istnienie ważnych prawnie uzasadnionych podstaw do przetwarzania tych danych, które według prawa uznaje się za nadrzędne wobec interesów, praw i wolności osób, których dane dotyczą lub zostanie wykazane istnienie podstaw do ustalenia, dochodzenia lub obrony roszczeń.</w:t>
      </w:r>
    </w:p>
    <w:p w14:paraId="7D01C093" w14:textId="2853518D" w:rsidR="00287093" w:rsidRPr="00130BA4" w:rsidRDefault="00287093" w:rsidP="00130BA4">
      <w:pPr>
        <w:pStyle w:val="Akapitzlist"/>
        <w:numPr>
          <w:ilvl w:val="0"/>
          <w:numId w:val="3"/>
        </w:numPr>
        <w:jc w:val="both"/>
        <w:rPr>
          <w:rFonts w:ascii="Cambria" w:eastAsia="Times New Roman" w:hAnsi="Cambria" w:cs="Arial"/>
          <w:color w:val="000000"/>
          <w:lang w:eastAsia="pl-PL"/>
        </w:rPr>
      </w:pPr>
      <w:r w:rsidRPr="00130BA4">
        <w:rPr>
          <w:rFonts w:ascii="Cambria" w:eastAsia="Times New Roman" w:hAnsi="Cambria" w:cs="Arial"/>
          <w:color w:val="000000"/>
          <w:lang w:eastAsia="pl-PL"/>
        </w:rPr>
        <w:t>PRAWO WNIESIENIA SKARGI DO ORGANU NADZORCZEGO</w:t>
      </w:r>
    </w:p>
    <w:p w14:paraId="4745C056" w14:textId="77777777" w:rsidR="00287093" w:rsidRPr="00287093" w:rsidRDefault="00287093" w:rsidP="00287093">
      <w:pPr>
        <w:jc w:val="both"/>
        <w:rPr>
          <w:rFonts w:ascii="Cambria" w:eastAsia="Times New Roman" w:hAnsi="Cambria" w:cs="Arial"/>
          <w:color w:val="000000"/>
          <w:lang w:eastAsia="pl-PL"/>
        </w:rPr>
      </w:pPr>
      <w:r w:rsidRPr="00287093">
        <w:rPr>
          <w:rFonts w:ascii="Cambria" w:eastAsia="Times New Roman" w:hAnsi="Cambria" w:cs="Arial"/>
          <w:color w:val="000000"/>
          <w:lang w:eastAsia="pl-PL"/>
        </w:rPr>
        <w:t>W razie stwierdzenia, że przetwarzanie danych osobowych narusza przepisy o ochronie danych osobowych, przysługuje prawo do wniesienia skargi do organu nadzorczego – Prezesa Urzędu Ochrony Danych Osobowych.</w:t>
      </w:r>
    </w:p>
    <w:p w14:paraId="59F083AC" w14:textId="77777777" w:rsidR="00287093" w:rsidRPr="00287093" w:rsidRDefault="00287093" w:rsidP="00287093">
      <w:pPr>
        <w:jc w:val="both"/>
        <w:rPr>
          <w:rFonts w:ascii="Cambria" w:eastAsia="Times New Roman" w:hAnsi="Cambria" w:cs="Arial"/>
          <w:color w:val="000000"/>
          <w:lang w:eastAsia="pl-PL"/>
        </w:rPr>
      </w:pPr>
    </w:p>
    <w:p w14:paraId="7AF854EB" w14:textId="017A1F9F" w:rsidR="00287093" w:rsidRPr="00130BA4" w:rsidRDefault="00287093" w:rsidP="00130BA4">
      <w:pPr>
        <w:pStyle w:val="Akapitzlist"/>
        <w:numPr>
          <w:ilvl w:val="0"/>
          <w:numId w:val="3"/>
        </w:numPr>
        <w:jc w:val="both"/>
        <w:rPr>
          <w:rFonts w:ascii="Cambria" w:eastAsia="Times New Roman" w:hAnsi="Cambria" w:cs="Arial"/>
          <w:color w:val="000000"/>
          <w:lang w:eastAsia="pl-PL"/>
        </w:rPr>
      </w:pPr>
      <w:r w:rsidRPr="00130BA4">
        <w:rPr>
          <w:rFonts w:ascii="Cambria" w:eastAsia="Times New Roman" w:hAnsi="Cambria" w:cs="Arial"/>
          <w:color w:val="000000"/>
          <w:lang w:eastAsia="pl-PL"/>
        </w:rPr>
        <w:t>INFORMACJA O WYMOGU/DOBROWOLNOŚCI PODANIA DANYCH OSOBOWYCH ORAZ O KONSEKWENCJACH ICH NIEPODANIA</w:t>
      </w:r>
    </w:p>
    <w:p w14:paraId="00A0C1C6" w14:textId="0B48D6F1" w:rsidR="00DF21FA" w:rsidRPr="00287093" w:rsidRDefault="00287093" w:rsidP="00287093">
      <w:pPr>
        <w:jc w:val="both"/>
      </w:pPr>
      <w:r w:rsidRPr="00287093">
        <w:rPr>
          <w:rFonts w:ascii="Cambria" w:eastAsia="Times New Roman" w:hAnsi="Cambria" w:cs="Arial"/>
          <w:color w:val="000000"/>
          <w:lang w:eastAsia="pl-PL"/>
        </w:rPr>
        <w:t>Podanie Gminnej Komisji Rozwiązywania Problemów Alkoholowych danych osobowych wskazanych w ustawie o wychowaniu w trzeźwości i przeciwdziałaniu alkoholizmowi jest obowiązkowe, gdyż jest wymogiem ustawowym wynikającym z przepisów w/w ustawy oraz jest niezbędne do realizacji celów i zadań, o których mowa w pkt II.</w:t>
      </w:r>
    </w:p>
    <w:sectPr w:rsidR="00DF21FA" w:rsidRPr="00287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33D"/>
    <w:multiLevelType w:val="hybridMultilevel"/>
    <w:tmpl w:val="984ABC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28609C3"/>
    <w:multiLevelType w:val="hybridMultilevel"/>
    <w:tmpl w:val="78B09822"/>
    <w:lvl w:ilvl="0" w:tplc="E89C685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AD06A5B"/>
    <w:multiLevelType w:val="hybridMultilevel"/>
    <w:tmpl w:val="294ED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D36"/>
    <w:rsid w:val="000808FC"/>
    <w:rsid w:val="00130BA4"/>
    <w:rsid w:val="00287093"/>
    <w:rsid w:val="00293EA6"/>
    <w:rsid w:val="005136CF"/>
    <w:rsid w:val="00AB63F7"/>
    <w:rsid w:val="00B95721"/>
    <w:rsid w:val="00D846F4"/>
    <w:rsid w:val="00DC4D36"/>
    <w:rsid w:val="00DF21FA"/>
    <w:rsid w:val="00ED1328"/>
    <w:rsid w:val="00F53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98B3"/>
  <w15:chartTrackingRefBased/>
  <w15:docId w15:val="{1C3861DA-6675-4BA3-BA01-AE8D8173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3EA6"/>
    <w:pPr>
      <w:ind w:left="720"/>
      <w:contextualSpacing/>
    </w:pPr>
  </w:style>
  <w:style w:type="character" w:styleId="Hipercze">
    <w:name w:val="Hyperlink"/>
    <w:basedOn w:val="Domylnaczcionkaakapitu"/>
    <w:uiPriority w:val="99"/>
    <w:unhideWhenUsed/>
    <w:rsid w:val="00287093"/>
    <w:rPr>
      <w:color w:val="0563C1" w:themeColor="hyperlink"/>
      <w:u w:val="single"/>
    </w:rPr>
  </w:style>
  <w:style w:type="character" w:customStyle="1" w:styleId="UnresolvedMention">
    <w:name w:val="Unresolved Mention"/>
    <w:basedOn w:val="Domylnaczcionkaakapitu"/>
    <w:uiPriority w:val="99"/>
    <w:semiHidden/>
    <w:unhideWhenUsed/>
    <w:rsid w:val="00287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69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3699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anka pogorzelska</dc:creator>
  <cp:keywords/>
  <dc:description/>
  <cp:lastModifiedBy>B. Krysiak</cp:lastModifiedBy>
  <cp:revision>2</cp:revision>
  <dcterms:created xsi:type="dcterms:W3CDTF">2026-04-22T14:28:00Z</dcterms:created>
  <dcterms:modified xsi:type="dcterms:W3CDTF">2026-04-22T14:28:00Z</dcterms:modified>
</cp:coreProperties>
</file>